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left w:w="0" w:type="dxa"/>
          <w:right w:w="0" w:type="dxa"/>
        </w:tblCellMar>
        <w:tblLook w:val="04A0" w:firstRow="1" w:lastRow="0" w:firstColumn="1" w:lastColumn="0" w:noHBand="0" w:noVBand="1"/>
      </w:tblPr>
      <w:tblGrid>
        <w:gridCol w:w="8306"/>
      </w:tblGrid>
      <w:tr w:rsidR="0054501E" w:rsidRPr="0054501E">
        <w:trPr>
          <w:trHeight w:val="1500"/>
          <w:tblCellSpacing w:w="0" w:type="dxa"/>
        </w:trPr>
        <w:tc>
          <w:tcPr>
            <w:tcW w:w="0" w:type="auto"/>
            <w:hideMark/>
          </w:tcPr>
          <w:p w:rsidR="0054501E" w:rsidRPr="0054501E" w:rsidRDefault="0054501E" w:rsidP="0054501E">
            <w:pPr>
              <w:widowControl/>
              <w:spacing w:before="100" w:beforeAutospacing="1" w:after="100" w:afterAutospacing="1" w:line="432" w:lineRule="auto"/>
              <w:jc w:val="center"/>
              <w:rPr>
                <w:rFonts w:ascii="宋体" w:eastAsia="宋体" w:hAnsi="宋体" w:cs="宋体" w:hint="eastAsia"/>
                <w:color w:val="141414"/>
                <w:kern w:val="0"/>
                <w:sz w:val="24"/>
                <w:szCs w:val="24"/>
              </w:rPr>
            </w:pPr>
            <w:r w:rsidRPr="0054501E">
              <w:rPr>
                <w:rFonts w:ascii="宋体" w:eastAsia="宋体" w:hAnsi="宋体" w:cs="宋体" w:hint="eastAsia"/>
                <w:b/>
                <w:bCs/>
                <w:color w:val="FF0000"/>
                <w:kern w:val="0"/>
                <w:sz w:val="32"/>
                <w:szCs w:val="32"/>
              </w:rPr>
              <w:t>关于公布2017年江苏省研究生培养创新工程研究生暑期学校</w:t>
            </w:r>
            <w:bookmarkStart w:id="0" w:name="_GoBack"/>
            <w:bookmarkEnd w:id="0"/>
            <w:r w:rsidRPr="0054501E">
              <w:rPr>
                <w:rFonts w:ascii="宋体" w:eastAsia="宋体" w:hAnsi="宋体" w:cs="宋体" w:hint="eastAsia"/>
                <w:b/>
                <w:bCs/>
                <w:color w:val="FF0000"/>
                <w:kern w:val="0"/>
                <w:sz w:val="32"/>
                <w:szCs w:val="32"/>
              </w:rPr>
              <w:t>和研究生学术创新论坛名单的通知</w:t>
            </w:r>
          </w:p>
          <w:p w:rsidR="0054501E" w:rsidRPr="0054501E" w:rsidRDefault="0054501E" w:rsidP="0054501E">
            <w:pPr>
              <w:widowControl/>
              <w:spacing w:before="100" w:beforeAutospacing="1" w:after="100" w:afterAutospacing="1" w:line="432" w:lineRule="auto"/>
              <w:jc w:val="center"/>
              <w:rPr>
                <w:rFonts w:ascii="宋体" w:eastAsia="宋体" w:hAnsi="宋体" w:cs="宋体" w:hint="eastAsia"/>
                <w:color w:val="141414"/>
                <w:kern w:val="0"/>
                <w:sz w:val="24"/>
                <w:szCs w:val="24"/>
              </w:rPr>
            </w:pPr>
            <w:r w:rsidRPr="0054501E">
              <w:rPr>
                <w:rFonts w:ascii="宋体" w:eastAsia="宋体" w:hAnsi="宋体" w:cs="宋体" w:hint="eastAsia"/>
                <w:color w:val="141414"/>
                <w:kern w:val="0"/>
                <w:sz w:val="24"/>
                <w:szCs w:val="24"/>
              </w:rPr>
              <w:t xml:space="preserve">　　苏学位字﹝2017﹞10号</w:t>
            </w:r>
          </w:p>
          <w:p w:rsidR="0054501E" w:rsidRPr="0054501E" w:rsidRDefault="0054501E" w:rsidP="005450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54501E">
              <w:rPr>
                <w:rFonts w:ascii="宋体" w:eastAsia="宋体" w:hAnsi="宋体" w:cs="宋体" w:hint="eastAsia"/>
                <w:color w:val="141414"/>
                <w:kern w:val="0"/>
                <w:sz w:val="24"/>
                <w:szCs w:val="24"/>
              </w:rPr>
              <w:t>各研究生培养单位：</w:t>
            </w:r>
          </w:p>
          <w:p w:rsidR="0054501E" w:rsidRPr="0054501E" w:rsidRDefault="0054501E" w:rsidP="005450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54501E">
              <w:rPr>
                <w:rFonts w:ascii="宋体" w:eastAsia="宋体" w:hAnsi="宋体" w:cs="宋体" w:hint="eastAsia"/>
                <w:color w:val="141414"/>
                <w:kern w:val="0"/>
                <w:sz w:val="24"/>
                <w:szCs w:val="24"/>
              </w:rPr>
              <w:t xml:space="preserve">　　根据《省教育厅办公室关于做好2017年江苏省研究生培养创新工程项目申报工作的通知》（</w:t>
            </w:r>
            <w:proofErr w:type="gramStart"/>
            <w:r w:rsidRPr="0054501E">
              <w:rPr>
                <w:rFonts w:ascii="宋体" w:eastAsia="宋体" w:hAnsi="宋体" w:cs="宋体" w:hint="eastAsia"/>
                <w:color w:val="141414"/>
                <w:kern w:val="0"/>
                <w:sz w:val="24"/>
                <w:szCs w:val="24"/>
              </w:rPr>
              <w:t>苏教办研</w:t>
            </w:r>
            <w:proofErr w:type="gramEnd"/>
            <w:r w:rsidRPr="0054501E">
              <w:rPr>
                <w:rFonts w:ascii="宋体" w:eastAsia="宋体" w:hAnsi="宋体" w:cs="宋体" w:hint="eastAsia"/>
                <w:color w:val="141414"/>
                <w:kern w:val="0"/>
                <w:sz w:val="24"/>
                <w:szCs w:val="24"/>
              </w:rPr>
              <w:t>函〔2017〕4号）要求，在院系申报、单位推荐的基础上，经专家评审、社会公示、省教育厅审定等程序，确定了2017年江苏省研究生暑期学校（附件1）和江苏省研究生学术创新论坛（附件2）名单，现予公布，省财政资助经费随后下达，并就有关事项通知如下。</w:t>
            </w:r>
          </w:p>
          <w:p w:rsidR="0054501E" w:rsidRPr="0054501E" w:rsidRDefault="0054501E" w:rsidP="005450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54501E">
              <w:rPr>
                <w:rFonts w:ascii="宋体" w:eastAsia="宋体" w:hAnsi="宋体" w:cs="宋体" w:hint="eastAsia"/>
                <w:color w:val="141414"/>
                <w:kern w:val="0"/>
                <w:sz w:val="24"/>
                <w:szCs w:val="24"/>
              </w:rPr>
              <w:t xml:space="preserve">　　一、研究生暑期学校</w:t>
            </w:r>
          </w:p>
          <w:p w:rsidR="0054501E" w:rsidRPr="0054501E" w:rsidRDefault="0054501E" w:rsidP="005450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54501E">
              <w:rPr>
                <w:rFonts w:ascii="宋体" w:eastAsia="宋体" w:hAnsi="宋体" w:cs="宋体" w:hint="eastAsia"/>
                <w:color w:val="141414"/>
                <w:kern w:val="0"/>
                <w:sz w:val="24"/>
                <w:szCs w:val="24"/>
              </w:rPr>
              <w:t xml:space="preserve">　　1. 经批准的暑期学校统一名称为“××年江苏省××（学科、领域或主题名称）研究生暑期学校”，办学周期一般在10天左右。</w:t>
            </w:r>
          </w:p>
          <w:p w:rsidR="0054501E" w:rsidRPr="0054501E" w:rsidRDefault="0054501E" w:rsidP="005450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54501E">
              <w:rPr>
                <w:rFonts w:ascii="宋体" w:eastAsia="宋体" w:hAnsi="宋体" w:cs="宋体" w:hint="eastAsia"/>
                <w:color w:val="141414"/>
                <w:kern w:val="0"/>
                <w:sz w:val="24"/>
                <w:szCs w:val="24"/>
              </w:rPr>
              <w:t xml:space="preserve">　　2. 暑期学校由主办单位具体组织实施。主办单位应成立专门的组织机构，切实加强领导，做好组织协调工作，为暑期学校的教学双方创造便利条件，调动学员的学习热情和积极性，发挥有关专家学者的知识传授、学术指导与治学作风熏陶的作用，保证暑期学校的质量与效益。</w:t>
            </w:r>
          </w:p>
          <w:p w:rsidR="0054501E" w:rsidRPr="0054501E" w:rsidRDefault="0054501E" w:rsidP="005450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54501E">
              <w:rPr>
                <w:rFonts w:ascii="宋体" w:eastAsia="宋体" w:hAnsi="宋体" w:cs="宋体" w:hint="eastAsia"/>
                <w:color w:val="141414"/>
                <w:kern w:val="0"/>
                <w:sz w:val="24"/>
                <w:szCs w:val="24"/>
              </w:rPr>
              <w:t xml:space="preserve">　　3. 暑期学校研究生规模控制在100人左右，其中校外研究生所占比例原则上不低于50％。</w:t>
            </w:r>
          </w:p>
          <w:p w:rsidR="0054501E" w:rsidRPr="0054501E" w:rsidRDefault="0054501E" w:rsidP="005450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54501E">
              <w:rPr>
                <w:rFonts w:ascii="宋体" w:eastAsia="宋体" w:hAnsi="宋体" w:cs="宋体" w:hint="eastAsia"/>
                <w:color w:val="141414"/>
                <w:kern w:val="0"/>
                <w:sz w:val="24"/>
                <w:szCs w:val="24"/>
              </w:rPr>
              <w:t xml:space="preserve">　　4. 暑期学校的教育教学内容原则上应包括特色专业课程、前沿讲座、学术报告及研究生间的学术交流等内容。适当组织技能培训、实验室和产学研基地调</w:t>
            </w:r>
            <w:r w:rsidRPr="0054501E">
              <w:rPr>
                <w:rFonts w:ascii="宋体" w:eastAsia="宋体" w:hAnsi="宋体" w:cs="宋体" w:hint="eastAsia"/>
                <w:color w:val="141414"/>
                <w:kern w:val="0"/>
                <w:sz w:val="24"/>
                <w:szCs w:val="24"/>
              </w:rPr>
              <w:lastRenderedPageBreak/>
              <w:t>研、文化交流活动等。</w:t>
            </w:r>
          </w:p>
          <w:p w:rsidR="0054501E" w:rsidRPr="0054501E" w:rsidRDefault="0054501E" w:rsidP="005450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54501E">
              <w:rPr>
                <w:rFonts w:ascii="宋体" w:eastAsia="宋体" w:hAnsi="宋体" w:cs="宋体" w:hint="eastAsia"/>
                <w:color w:val="141414"/>
                <w:kern w:val="0"/>
                <w:sz w:val="24"/>
                <w:szCs w:val="24"/>
              </w:rPr>
              <w:t xml:space="preserve">　　5. 学习结束，经考核合格的学员由省学位委员会办公室和主办单位颁发暑期学校结业证书，合格学员可据此向培养单位申请2个学分。</w:t>
            </w:r>
          </w:p>
          <w:p w:rsidR="0054501E" w:rsidRPr="0054501E" w:rsidRDefault="0054501E" w:rsidP="005450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54501E">
              <w:rPr>
                <w:rFonts w:ascii="宋体" w:eastAsia="宋体" w:hAnsi="宋体" w:cs="宋体" w:hint="eastAsia"/>
                <w:color w:val="141414"/>
                <w:kern w:val="0"/>
                <w:sz w:val="24"/>
                <w:szCs w:val="24"/>
              </w:rPr>
              <w:t xml:space="preserve">　　6. 主办单位为全体学员免费提供教材和讲义等学习资料、图书文献资料以及网络检索等必要的学习条件，不得收取任何费用，并为校外学员免费提供食宿，也可为省外的学员报销交通费用。</w:t>
            </w:r>
          </w:p>
          <w:p w:rsidR="0054501E" w:rsidRPr="0054501E" w:rsidRDefault="0054501E" w:rsidP="005450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54501E">
              <w:rPr>
                <w:rFonts w:ascii="宋体" w:eastAsia="宋体" w:hAnsi="宋体" w:cs="宋体" w:hint="eastAsia"/>
                <w:color w:val="141414"/>
                <w:kern w:val="0"/>
                <w:sz w:val="24"/>
                <w:szCs w:val="24"/>
              </w:rPr>
              <w:t xml:space="preserve">　　7. 省学位委员会办公室对暑期学校实施情况及成效进行评价，对优秀组织单位和优秀管理工作者予以表扬。评价结果作为下一年度暑期学校审批的重要依据。暑期学校主办单位须在暑期学校活动结束3个月内，向省教育厅提交暑期学校书面总结材料。</w:t>
            </w:r>
          </w:p>
          <w:p w:rsidR="0054501E" w:rsidRPr="0054501E" w:rsidRDefault="0054501E" w:rsidP="005450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54501E">
              <w:rPr>
                <w:rFonts w:ascii="宋体" w:eastAsia="宋体" w:hAnsi="宋体" w:cs="宋体" w:hint="eastAsia"/>
                <w:color w:val="141414"/>
                <w:kern w:val="0"/>
                <w:sz w:val="24"/>
                <w:szCs w:val="24"/>
              </w:rPr>
              <w:t xml:space="preserve">　　8. 暑期学校由省教育厅资助，每项20万元，主办单位根据实际情况予以配套。经费的使用范围包括：资料费（含与暑期学校项目相关的打印、复印费、图书等文献资料的购置费、消耗材料费）、学员及专家食宿费、学员人身安全保险费、专职管理人员劳务费、专家学者差旅费、授课费及学术报告酬金等。</w:t>
            </w:r>
          </w:p>
          <w:p w:rsidR="0054501E" w:rsidRPr="0054501E" w:rsidRDefault="0054501E" w:rsidP="005450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54501E">
              <w:rPr>
                <w:rFonts w:ascii="宋体" w:eastAsia="宋体" w:hAnsi="宋体" w:cs="宋体" w:hint="eastAsia"/>
                <w:color w:val="141414"/>
                <w:kern w:val="0"/>
                <w:sz w:val="24"/>
                <w:szCs w:val="24"/>
              </w:rPr>
              <w:t xml:space="preserve">　　9. 主办单位要强化安全意识，加强学员安全教育，确保学员人身、财产安全。</w:t>
            </w:r>
          </w:p>
          <w:p w:rsidR="0054501E" w:rsidRPr="0054501E" w:rsidRDefault="0054501E" w:rsidP="005450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54501E">
              <w:rPr>
                <w:rFonts w:ascii="宋体" w:eastAsia="宋体" w:hAnsi="宋体" w:cs="宋体" w:hint="eastAsia"/>
                <w:color w:val="141414"/>
                <w:kern w:val="0"/>
                <w:sz w:val="24"/>
                <w:szCs w:val="24"/>
              </w:rPr>
              <w:t xml:space="preserve">　　二、研究生学术创新论坛</w:t>
            </w:r>
          </w:p>
          <w:p w:rsidR="0054501E" w:rsidRPr="0054501E" w:rsidRDefault="0054501E" w:rsidP="005450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54501E">
              <w:rPr>
                <w:rFonts w:ascii="宋体" w:eastAsia="宋体" w:hAnsi="宋体" w:cs="宋体" w:hint="eastAsia"/>
                <w:color w:val="141414"/>
                <w:kern w:val="0"/>
                <w:sz w:val="24"/>
                <w:szCs w:val="24"/>
              </w:rPr>
              <w:t xml:space="preserve">　　1. 学术论坛命名为“××年江苏省××（学科、领域或主题名称）研究生学术创新论坛”。</w:t>
            </w:r>
          </w:p>
          <w:p w:rsidR="0054501E" w:rsidRPr="0054501E" w:rsidRDefault="0054501E" w:rsidP="005450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54501E">
              <w:rPr>
                <w:rFonts w:ascii="宋体" w:eastAsia="宋体" w:hAnsi="宋体" w:cs="宋体" w:hint="eastAsia"/>
                <w:color w:val="141414"/>
                <w:kern w:val="0"/>
                <w:sz w:val="24"/>
                <w:szCs w:val="24"/>
              </w:rPr>
              <w:t xml:space="preserve">　　2. 学术论坛内容应以研究生学术交流为主，适当组织前沿讲座、学术报告</w:t>
            </w:r>
            <w:r w:rsidRPr="0054501E">
              <w:rPr>
                <w:rFonts w:ascii="宋体" w:eastAsia="宋体" w:hAnsi="宋体" w:cs="宋体" w:hint="eastAsia"/>
                <w:color w:val="141414"/>
                <w:kern w:val="0"/>
                <w:sz w:val="24"/>
                <w:szCs w:val="24"/>
              </w:rPr>
              <w:lastRenderedPageBreak/>
              <w:t>等活动。</w:t>
            </w:r>
          </w:p>
          <w:p w:rsidR="0054501E" w:rsidRPr="0054501E" w:rsidRDefault="0054501E" w:rsidP="005450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54501E">
              <w:rPr>
                <w:rFonts w:ascii="宋体" w:eastAsia="宋体" w:hAnsi="宋体" w:cs="宋体" w:hint="eastAsia"/>
                <w:color w:val="141414"/>
                <w:kern w:val="0"/>
                <w:sz w:val="24"/>
                <w:szCs w:val="24"/>
              </w:rPr>
              <w:t xml:space="preserve">　　3. 主办单位可组织论文评选活动，优秀论文可由省学位委员会办公室与主办单位共同颁发优秀论文证书。</w:t>
            </w:r>
          </w:p>
          <w:p w:rsidR="0054501E" w:rsidRPr="0054501E" w:rsidRDefault="0054501E" w:rsidP="005450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54501E">
              <w:rPr>
                <w:rFonts w:ascii="宋体" w:eastAsia="宋体" w:hAnsi="宋体" w:cs="宋体" w:hint="eastAsia"/>
                <w:color w:val="141414"/>
                <w:kern w:val="0"/>
                <w:sz w:val="24"/>
                <w:szCs w:val="24"/>
              </w:rPr>
              <w:t xml:space="preserve">　　4. 省学位委员会办公室对论坛实施情况及成效进行评估，对优秀组织单位和优秀管理工作者予以表扬。评估结果作为下一年度论坛审批的重要依据。学术论坛承办单位须在论坛活动结束3个月内，向省教育厅提交论坛书面总结材料。</w:t>
            </w:r>
          </w:p>
          <w:p w:rsidR="0054501E" w:rsidRPr="0054501E" w:rsidRDefault="0054501E" w:rsidP="005450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54501E">
              <w:rPr>
                <w:rFonts w:ascii="宋体" w:eastAsia="宋体" w:hAnsi="宋体" w:cs="宋体" w:hint="eastAsia"/>
                <w:color w:val="141414"/>
                <w:kern w:val="0"/>
                <w:sz w:val="24"/>
                <w:szCs w:val="24"/>
              </w:rPr>
              <w:t xml:space="preserve">　　5. 学术论坛由省教育厅资助，每项10万元，主办单位根据实际情况予以配套。经费的使用范围包括：资料费（含与论坛项目相关的打印、复印费，图书等文献资料的购置费），消耗材料费，会议费（包括会场租赁费、会议餐费等），专家食宿费，专家学者学术报告的酬金等。</w:t>
            </w:r>
          </w:p>
          <w:p w:rsidR="0054501E" w:rsidRPr="0054501E" w:rsidRDefault="0054501E" w:rsidP="005450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54501E">
              <w:rPr>
                <w:rFonts w:ascii="宋体" w:eastAsia="宋体" w:hAnsi="宋体" w:cs="宋体" w:hint="eastAsia"/>
                <w:color w:val="141414"/>
                <w:kern w:val="0"/>
                <w:sz w:val="24"/>
                <w:szCs w:val="24"/>
              </w:rPr>
              <w:t xml:space="preserve">　　项目实施中有何情况，可与省教育厅研究生教育处联系。联系人：沈春，电话：83335660。</w:t>
            </w:r>
          </w:p>
          <w:p w:rsidR="0054501E" w:rsidRPr="0054501E" w:rsidRDefault="0054501E" w:rsidP="005450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54501E">
              <w:rPr>
                <w:rFonts w:ascii="宋体" w:eastAsia="宋体" w:hAnsi="宋体" w:cs="宋体" w:hint="eastAsia"/>
                <w:color w:val="141414"/>
                <w:kern w:val="0"/>
                <w:sz w:val="24"/>
                <w:szCs w:val="24"/>
              </w:rPr>
              <w:t xml:space="preserve">　　附件：</w:t>
            </w:r>
            <w:hyperlink r:id="rId5" w:history="1">
              <w:r w:rsidRPr="0054501E">
                <w:rPr>
                  <w:rFonts w:ascii="宋体" w:eastAsia="宋体" w:hAnsi="宋体" w:cs="宋体"/>
                  <w:color w:val="141414"/>
                  <w:kern w:val="0"/>
                  <w:sz w:val="24"/>
                  <w:szCs w:val="24"/>
                </w:rPr>
                <w:t>1.2017年江苏省研究生暑期学校名单</w:t>
              </w:r>
            </w:hyperlink>
            <w:r w:rsidRPr="0054501E">
              <w:rPr>
                <w:rFonts w:ascii="宋体" w:eastAsia="宋体" w:hAnsi="宋体" w:cs="宋体" w:hint="eastAsia"/>
                <w:color w:val="141414"/>
                <w:kern w:val="0"/>
                <w:sz w:val="24"/>
                <w:szCs w:val="24"/>
              </w:rPr>
              <w:t xml:space="preserve">　</w:t>
            </w:r>
          </w:p>
          <w:p w:rsidR="0054501E" w:rsidRPr="0054501E" w:rsidRDefault="0054501E" w:rsidP="005450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54501E">
              <w:rPr>
                <w:rFonts w:ascii="宋体" w:eastAsia="宋体" w:hAnsi="宋体" w:cs="宋体" w:hint="eastAsia"/>
                <w:color w:val="141414"/>
                <w:kern w:val="0"/>
                <w:sz w:val="24"/>
                <w:szCs w:val="24"/>
              </w:rPr>
              <w:t xml:space="preserve">　        </w:t>
            </w:r>
            <w:hyperlink r:id="rId6" w:history="1">
              <w:r w:rsidRPr="0054501E">
                <w:rPr>
                  <w:rFonts w:ascii="宋体" w:eastAsia="宋体" w:hAnsi="宋体" w:cs="宋体"/>
                  <w:color w:val="141414"/>
                  <w:kern w:val="0"/>
                  <w:sz w:val="24"/>
                  <w:szCs w:val="24"/>
                </w:rPr>
                <w:t>2.2017年江苏省研究生学术创新论坛名单</w:t>
              </w:r>
            </w:hyperlink>
            <w:r w:rsidRPr="0054501E">
              <w:rPr>
                <w:rFonts w:ascii="宋体" w:eastAsia="宋体" w:hAnsi="宋体" w:cs="宋体" w:hint="eastAsia"/>
                <w:color w:val="141414"/>
                <w:kern w:val="0"/>
                <w:sz w:val="24"/>
                <w:szCs w:val="24"/>
              </w:rPr>
              <w:t xml:space="preserve">　</w:t>
            </w:r>
          </w:p>
          <w:p w:rsidR="0054501E" w:rsidRPr="0054501E" w:rsidRDefault="0054501E" w:rsidP="0054501E">
            <w:pPr>
              <w:widowControl/>
              <w:spacing w:before="100" w:beforeAutospacing="1" w:after="100" w:afterAutospacing="1" w:line="432" w:lineRule="auto"/>
              <w:jc w:val="right"/>
              <w:rPr>
                <w:rFonts w:ascii="宋体" w:eastAsia="宋体" w:hAnsi="宋体" w:cs="宋体" w:hint="eastAsia"/>
                <w:color w:val="141414"/>
                <w:kern w:val="0"/>
                <w:sz w:val="24"/>
                <w:szCs w:val="24"/>
              </w:rPr>
            </w:pPr>
            <w:r w:rsidRPr="0054501E">
              <w:rPr>
                <w:rFonts w:ascii="宋体" w:eastAsia="宋体" w:hAnsi="宋体" w:cs="宋体" w:hint="eastAsia"/>
                <w:color w:val="141414"/>
                <w:kern w:val="0"/>
                <w:sz w:val="24"/>
                <w:szCs w:val="24"/>
              </w:rPr>
              <w:t xml:space="preserve">　江苏省学位委员会  江苏省教育厅</w:t>
            </w:r>
            <w:r w:rsidRPr="0054501E">
              <w:rPr>
                <w:rFonts w:ascii="宋体" w:eastAsia="宋体" w:hAnsi="宋体" w:cs="宋体" w:hint="eastAsia"/>
                <w:vanish/>
                <w:color w:val="141414"/>
                <w:kern w:val="0"/>
                <w:sz w:val="24"/>
                <w:szCs w:val="24"/>
              </w:rPr>
              <w:t> </w:t>
            </w:r>
          </w:p>
          <w:p w:rsidR="0054501E" w:rsidRPr="0054501E" w:rsidRDefault="0054501E" w:rsidP="0054501E">
            <w:pPr>
              <w:widowControl/>
              <w:spacing w:before="100" w:beforeAutospacing="1" w:after="100" w:afterAutospacing="1" w:line="432" w:lineRule="auto"/>
              <w:jc w:val="right"/>
              <w:rPr>
                <w:rFonts w:ascii="宋体" w:eastAsia="宋体" w:hAnsi="宋体" w:cs="宋体" w:hint="eastAsia"/>
                <w:color w:val="141414"/>
                <w:kern w:val="0"/>
                <w:sz w:val="24"/>
                <w:szCs w:val="24"/>
              </w:rPr>
            </w:pPr>
            <w:r w:rsidRPr="0054501E">
              <w:rPr>
                <w:rFonts w:ascii="宋体" w:eastAsia="宋体" w:hAnsi="宋体" w:cs="宋体" w:hint="eastAsia"/>
                <w:color w:val="141414"/>
                <w:kern w:val="0"/>
                <w:sz w:val="24"/>
                <w:szCs w:val="24"/>
              </w:rPr>
              <w:t> 　　                                 2017年7月7日 </w:t>
            </w:r>
          </w:p>
          <w:p w:rsidR="0054501E" w:rsidRPr="0054501E" w:rsidRDefault="0054501E" w:rsidP="0054501E">
            <w:pPr>
              <w:widowControl/>
              <w:spacing w:before="100" w:beforeAutospacing="1" w:after="100" w:afterAutospacing="1" w:line="432" w:lineRule="auto"/>
              <w:jc w:val="right"/>
              <w:rPr>
                <w:rFonts w:ascii="宋体" w:eastAsia="宋体" w:hAnsi="宋体" w:cs="宋体" w:hint="eastAsia"/>
                <w:color w:val="141414"/>
                <w:kern w:val="0"/>
                <w:sz w:val="24"/>
                <w:szCs w:val="24"/>
              </w:rPr>
            </w:pPr>
            <w:r w:rsidRPr="0054501E">
              <w:rPr>
                <w:rFonts w:ascii="宋体" w:eastAsia="宋体" w:hAnsi="宋体" w:cs="宋体" w:hint="eastAsia"/>
                <w:color w:val="141414"/>
                <w:kern w:val="0"/>
                <w:sz w:val="24"/>
                <w:szCs w:val="24"/>
              </w:rPr>
              <w:t> </w:t>
            </w:r>
          </w:p>
          <w:p w:rsidR="0054501E" w:rsidRPr="0054501E" w:rsidRDefault="0054501E" w:rsidP="0054501E">
            <w:pPr>
              <w:widowControl/>
              <w:spacing w:before="100" w:beforeAutospacing="1" w:after="100" w:afterAutospacing="1" w:line="432" w:lineRule="auto"/>
              <w:jc w:val="right"/>
              <w:rPr>
                <w:rFonts w:ascii="宋体" w:eastAsia="宋体" w:hAnsi="宋体" w:cs="宋体" w:hint="eastAsia"/>
                <w:color w:val="141414"/>
                <w:kern w:val="0"/>
                <w:sz w:val="24"/>
                <w:szCs w:val="24"/>
              </w:rPr>
            </w:pPr>
            <w:r w:rsidRPr="0054501E">
              <w:rPr>
                <w:rFonts w:ascii="宋体" w:eastAsia="宋体" w:hAnsi="宋体" w:cs="宋体" w:hint="eastAsia"/>
                <w:color w:val="141414"/>
                <w:kern w:val="0"/>
                <w:sz w:val="24"/>
                <w:szCs w:val="24"/>
              </w:rPr>
              <w:t> </w:t>
            </w:r>
          </w:p>
          <w:p w:rsidR="0054501E" w:rsidRPr="0054501E" w:rsidRDefault="0054501E" w:rsidP="0054501E">
            <w:pPr>
              <w:widowControl/>
              <w:spacing w:before="100" w:beforeAutospacing="1" w:after="100" w:afterAutospacing="1" w:line="432" w:lineRule="auto"/>
              <w:jc w:val="right"/>
              <w:rPr>
                <w:rFonts w:ascii="宋体" w:eastAsia="宋体" w:hAnsi="宋体" w:cs="宋体" w:hint="eastAsia"/>
                <w:color w:val="141414"/>
                <w:kern w:val="0"/>
                <w:sz w:val="24"/>
                <w:szCs w:val="24"/>
              </w:rPr>
            </w:pPr>
            <w:r w:rsidRPr="0054501E">
              <w:rPr>
                <w:rFonts w:ascii="宋体" w:eastAsia="宋体" w:hAnsi="宋体" w:cs="宋体" w:hint="eastAsia"/>
                <w:color w:val="141414"/>
                <w:kern w:val="0"/>
                <w:sz w:val="24"/>
                <w:szCs w:val="24"/>
              </w:rPr>
              <w:lastRenderedPageBreak/>
              <w:t> </w:t>
            </w:r>
          </w:p>
          <w:p w:rsidR="0054501E" w:rsidRPr="0054501E" w:rsidRDefault="0054501E" w:rsidP="0054501E">
            <w:pPr>
              <w:widowControl/>
              <w:spacing w:before="100" w:beforeAutospacing="1" w:after="100" w:afterAutospacing="1" w:line="432" w:lineRule="auto"/>
              <w:jc w:val="right"/>
              <w:rPr>
                <w:rFonts w:ascii="宋体" w:eastAsia="宋体" w:hAnsi="宋体" w:cs="宋体"/>
                <w:color w:val="141414"/>
                <w:kern w:val="0"/>
                <w:sz w:val="24"/>
                <w:szCs w:val="24"/>
              </w:rPr>
            </w:pPr>
            <w:r w:rsidRPr="0054501E">
              <w:rPr>
                <w:rFonts w:ascii="宋体" w:eastAsia="宋体" w:hAnsi="宋体" w:cs="宋体" w:hint="eastAsia"/>
                <w:color w:val="141414"/>
                <w:kern w:val="0"/>
                <w:sz w:val="24"/>
                <w:szCs w:val="24"/>
              </w:rPr>
              <w:t>    </w:t>
            </w:r>
            <w:r w:rsidRPr="0054501E">
              <w:rPr>
                <w:rFonts w:ascii="宋体" w:eastAsia="宋体" w:hAnsi="宋体" w:cs="宋体" w:hint="eastAsia"/>
                <w:vanish/>
                <w:color w:val="141414"/>
                <w:kern w:val="0"/>
                <w:sz w:val="24"/>
                <w:szCs w:val="24"/>
              </w:rPr>
              <w:t> </w:t>
            </w:r>
          </w:p>
        </w:tc>
      </w:tr>
      <w:tr w:rsidR="0054501E" w:rsidRPr="0054501E">
        <w:trPr>
          <w:trHeight w:val="150"/>
          <w:tblCellSpacing w:w="0" w:type="dxa"/>
        </w:trPr>
        <w:tc>
          <w:tcPr>
            <w:tcW w:w="0" w:type="auto"/>
            <w:tcMar>
              <w:top w:w="0" w:type="dxa"/>
              <w:left w:w="900" w:type="dxa"/>
              <w:bottom w:w="0" w:type="dxa"/>
              <w:right w:w="0" w:type="dxa"/>
            </w:tcMar>
            <w:vAlign w:val="center"/>
            <w:hideMark/>
          </w:tcPr>
          <w:p w:rsidR="0054501E" w:rsidRPr="0054501E" w:rsidRDefault="0054501E" w:rsidP="0054501E">
            <w:pPr>
              <w:widowControl/>
              <w:spacing w:line="432" w:lineRule="auto"/>
              <w:jc w:val="left"/>
              <w:rPr>
                <w:rFonts w:ascii="宋体" w:eastAsia="宋体" w:hAnsi="宋体" w:cs="宋体"/>
                <w:color w:val="141414"/>
                <w:kern w:val="0"/>
                <w:sz w:val="16"/>
                <w:szCs w:val="21"/>
              </w:rPr>
            </w:pPr>
          </w:p>
        </w:tc>
      </w:tr>
      <w:tr w:rsidR="0054501E" w:rsidRPr="0054501E">
        <w:trPr>
          <w:tblCellSpacing w:w="0" w:type="dxa"/>
        </w:trPr>
        <w:tc>
          <w:tcPr>
            <w:tcW w:w="0" w:type="auto"/>
            <w:vAlign w:val="center"/>
            <w:hideMark/>
          </w:tcPr>
          <w:tbl>
            <w:tblPr>
              <w:tblW w:w="5000" w:type="pct"/>
              <w:jc w:val="center"/>
              <w:tblCellSpacing w:w="0" w:type="dxa"/>
              <w:tblCellMar>
                <w:left w:w="0" w:type="dxa"/>
                <w:right w:w="0" w:type="dxa"/>
              </w:tblCellMar>
              <w:tblLook w:val="04A0" w:firstRow="1" w:lastRow="0" w:firstColumn="1" w:lastColumn="0" w:noHBand="0" w:noVBand="1"/>
            </w:tblPr>
            <w:tblGrid>
              <w:gridCol w:w="2610"/>
              <w:gridCol w:w="1635"/>
              <w:gridCol w:w="420"/>
              <w:gridCol w:w="3641"/>
            </w:tblGrid>
            <w:tr w:rsidR="0054501E" w:rsidRPr="0054501E">
              <w:trPr>
                <w:trHeight w:val="15"/>
                <w:tblCellSpacing w:w="0" w:type="dxa"/>
                <w:jc w:val="center"/>
              </w:trPr>
              <w:tc>
                <w:tcPr>
                  <w:tcW w:w="0" w:type="auto"/>
                  <w:gridSpan w:val="4"/>
                  <w:shd w:val="clear" w:color="auto" w:fill="E3E3E3"/>
                  <w:vAlign w:val="center"/>
                  <w:hideMark/>
                </w:tcPr>
                <w:p w:rsidR="0054501E" w:rsidRPr="0054501E" w:rsidRDefault="0054501E" w:rsidP="0054501E">
                  <w:pPr>
                    <w:widowControl/>
                    <w:spacing w:line="432" w:lineRule="auto"/>
                    <w:jc w:val="left"/>
                    <w:rPr>
                      <w:rFonts w:ascii="宋体" w:eastAsia="宋体" w:hAnsi="宋体" w:cs="宋体"/>
                      <w:color w:val="141414"/>
                      <w:kern w:val="0"/>
                      <w:sz w:val="2"/>
                      <w:szCs w:val="18"/>
                    </w:rPr>
                  </w:pPr>
                </w:p>
              </w:tc>
            </w:tr>
            <w:tr w:rsidR="0054501E" w:rsidRPr="0054501E">
              <w:trPr>
                <w:trHeight w:val="390"/>
                <w:tblCellSpacing w:w="0" w:type="dxa"/>
                <w:jc w:val="center"/>
              </w:trPr>
              <w:tc>
                <w:tcPr>
                  <w:tcW w:w="1500" w:type="pct"/>
                  <w:noWrap/>
                  <w:vAlign w:val="center"/>
                  <w:hideMark/>
                </w:tcPr>
                <w:p w:rsidR="0054501E" w:rsidRPr="0054501E" w:rsidRDefault="0054501E" w:rsidP="0054501E">
                  <w:pPr>
                    <w:widowControl/>
                    <w:spacing w:line="432" w:lineRule="auto"/>
                    <w:jc w:val="right"/>
                    <w:rPr>
                      <w:rFonts w:ascii="宋体" w:eastAsia="宋体" w:hAnsi="宋体" w:cs="宋体"/>
                      <w:color w:val="141414"/>
                      <w:kern w:val="0"/>
                      <w:sz w:val="18"/>
                      <w:szCs w:val="18"/>
                    </w:rPr>
                  </w:pPr>
                  <w:r w:rsidRPr="0054501E">
                    <w:rPr>
                      <w:rFonts w:ascii="宋体" w:eastAsia="宋体" w:hAnsi="宋体" w:cs="宋体" w:hint="eastAsia"/>
                      <w:color w:val="141414"/>
                      <w:kern w:val="0"/>
                      <w:sz w:val="18"/>
                      <w:szCs w:val="18"/>
                    </w:rPr>
                    <w:t>发布日期：2017-07-14 15:37:09</w:t>
                  </w:r>
                </w:p>
              </w:tc>
              <w:tc>
                <w:tcPr>
                  <w:tcW w:w="550" w:type="pct"/>
                  <w:noWrap/>
                  <w:tcMar>
                    <w:top w:w="0" w:type="dxa"/>
                    <w:left w:w="375" w:type="dxa"/>
                    <w:bottom w:w="0" w:type="dxa"/>
                    <w:right w:w="0" w:type="dxa"/>
                  </w:tcMar>
                  <w:vAlign w:val="center"/>
                  <w:hideMark/>
                </w:tcPr>
                <w:p w:rsidR="0054501E" w:rsidRPr="0054501E" w:rsidRDefault="0054501E" w:rsidP="0054501E">
                  <w:pPr>
                    <w:widowControl/>
                    <w:spacing w:line="432" w:lineRule="auto"/>
                    <w:jc w:val="left"/>
                    <w:rPr>
                      <w:rFonts w:ascii="宋体" w:eastAsia="宋体" w:hAnsi="宋体" w:cs="宋体"/>
                      <w:color w:val="141414"/>
                      <w:kern w:val="0"/>
                      <w:sz w:val="18"/>
                      <w:szCs w:val="18"/>
                    </w:rPr>
                  </w:pPr>
                  <w:r w:rsidRPr="0054501E">
                    <w:rPr>
                      <w:rFonts w:ascii="宋体" w:eastAsia="宋体" w:hAnsi="宋体" w:cs="宋体" w:hint="eastAsia"/>
                      <w:color w:val="141414"/>
                      <w:kern w:val="0"/>
                      <w:sz w:val="18"/>
                      <w:szCs w:val="18"/>
                    </w:rPr>
                    <w:t>来源：研究生处</w:t>
                  </w:r>
                </w:p>
              </w:tc>
              <w:tc>
                <w:tcPr>
                  <w:tcW w:w="500" w:type="pct"/>
                  <w:vAlign w:val="center"/>
                  <w:hideMark/>
                </w:tcPr>
                <w:p w:rsidR="0054501E" w:rsidRPr="0054501E" w:rsidRDefault="0054501E" w:rsidP="0054501E">
                  <w:pPr>
                    <w:widowControl/>
                    <w:spacing w:line="432" w:lineRule="auto"/>
                    <w:jc w:val="left"/>
                    <w:rPr>
                      <w:rFonts w:ascii="宋体" w:eastAsia="宋体" w:hAnsi="宋体" w:cs="宋体"/>
                      <w:color w:val="141414"/>
                      <w:kern w:val="0"/>
                      <w:sz w:val="18"/>
                      <w:szCs w:val="18"/>
                    </w:rPr>
                  </w:pPr>
                </w:p>
              </w:tc>
              <w:tc>
                <w:tcPr>
                  <w:tcW w:w="0" w:type="auto"/>
                  <w:vAlign w:val="center"/>
                  <w:hideMark/>
                </w:tcPr>
                <w:p w:rsidR="0054501E" w:rsidRPr="0054501E" w:rsidRDefault="0054501E" w:rsidP="0054501E">
                  <w:pPr>
                    <w:widowControl/>
                    <w:jc w:val="left"/>
                    <w:rPr>
                      <w:rFonts w:ascii="Times New Roman" w:eastAsia="Times New Roman" w:hAnsi="Times New Roman" w:cs="Times New Roman"/>
                      <w:kern w:val="0"/>
                      <w:sz w:val="20"/>
                      <w:szCs w:val="20"/>
                    </w:rPr>
                  </w:pPr>
                </w:p>
              </w:tc>
            </w:tr>
            <w:tr w:rsidR="0054501E" w:rsidRPr="0054501E">
              <w:trPr>
                <w:trHeight w:val="15"/>
                <w:tblCellSpacing w:w="0" w:type="dxa"/>
                <w:jc w:val="center"/>
              </w:trPr>
              <w:tc>
                <w:tcPr>
                  <w:tcW w:w="0" w:type="auto"/>
                  <w:gridSpan w:val="4"/>
                  <w:shd w:val="clear" w:color="auto" w:fill="E3E3E3"/>
                  <w:vAlign w:val="center"/>
                  <w:hideMark/>
                </w:tcPr>
                <w:p w:rsidR="0054501E" w:rsidRPr="0054501E" w:rsidRDefault="0054501E" w:rsidP="0054501E">
                  <w:pPr>
                    <w:widowControl/>
                    <w:spacing w:line="432" w:lineRule="auto"/>
                    <w:jc w:val="left"/>
                    <w:rPr>
                      <w:rFonts w:ascii="宋体" w:eastAsia="宋体" w:hAnsi="宋体" w:cs="宋体"/>
                      <w:color w:val="141414"/>
                      <w:kern w:val="0"/>
                      <w:sz w:val="2"/>
                      <w:szCs w:val="18"/>
                    </w:rPr>
                  </w:pPr>
                </w:p>
              </w:tc>
            </w:tr>
          </w:tbl>
          <w:p w:rsidR="0054501E" w:rsidRPr="0054501E" w:rsidRDefault="0054501E" w:rsidP="0054501E">
            <w:pPr>
              <w:widowControl/>
              <w:spacing w:line="432" w:lineRule="auto"/>
              <w:jc w:val="left"/>
              <w:rPr>
                <w:rFonts w:ascii="宋体" w:eastAsia="宋体" w:hAnsi="宋体" w:cs="宋体"/>
                <w:color w:val="141414"/>
                <w:kern w:val="0"/>
                <w:sz w:val="18"/>
                <w:szCs w:val="18"/>
              </w:rPr>
            </w:pPr>
          </w:p>
        </w:tc>
      </w:tr>
      <w:tr w:rsidR="0054501E" w:rsidRPr="0054501E">
        <w:trPr>
          <w:trHeight w:val="750"/>
          <w:tblCellSpacing w:w="0" w:type="dxa"/>
        </w:trPr>
        <w:tc>
          <w:tcPr>
            <w:tcW w:w="0" w:type="auto"/>
            <w:tcMar>
              <w:top w:w="0" w:type="dxa"/>
              <w:left w:w="0" w:type="dxa"/>
              <w:bottom w:w="0" w:type="dxa"/>
              <w:right w:w="600" w:type="dxa"/>
            </w:tcMar>
            <w:vAlign w:val="center"/>
            <w:hideMark/>
          </w:tcPr>
          <w:tbl>
            <w:tblPr>
              <w:tblW w:w="2250" w:type="dxa"/>
              <w:jc w:val="right"/>
              <w:tblCellSpacing w:w="0" w:type="dxa"/>
              <w:tblCellMar>
                <w:left w:w="0" w:type="dxa"/>
                <w:right w:w="0" w:type="dxa"/>
              </w:tblCellMar>
              <w:tblLook w:val="04A0" w:firstRow="1" w:lastRow="0" w:firstColumn="1" w:lastColumn="0" w:noHBand="0" w:noVBand="1"/>
            </w:tblPr>
            <w:tblGrid>
              <w:gridCol w:w="1122"/>
              <w:gridCol w:w="7"/>
              <w:gridCol w:w="1121"/>
            </w:tblGrid>
            <w:tr w:rsidR="0054501E" w:rsidRPr="0054501E">
              <w:trPr>
                <w:tblCellSpacing w:w="0" w:type="dxa"/>
                <w:jc w:val="right"/>
              </w:trPr>
              <w:tc>
                <w:tcPr>
                  <w:tcW w:w="0" w:type="auto"/>
                  <w:vAlign w:val="center"/>
                  <w:hideMark/>
                </w:tcPr>
                <w:p w:rsidR="0054501E" w:rsidRPr="0054501E" w:rsidRDefault="0054501E" w:rsidP="0054501E">
                  <w:pPr>
                    <w:widowControl/>
                    <w:spacing w:line="432" w:lineRule="auto"/>
                    <w:jc w:val="left"/>
                    <w:rPr>
                      <w:rFonts w:ascii="宋体" w:eastAsia="宋体" w:hAnsi="宋体" w:cs="宋体"/>
                      <w:color w:val="141414"/>
                      <w:kern w:val="0"/>
                      <w:sz w:val="18"/>
                      <w:szCs w:val="18"/>
                    </w:rPr>
                  </w:pPr>
                  <w:r>
                    <w:rPr>
                      <w:rFonts w:ascii="宋体" w:eastAsia="宋体" w:hAnsi="宋体" w:cs="宋体"/>
                      <w:noProof/>
                      <w:color w:val="141414"/>
                      <w:kern w:val="0"/>
                      <w:sz w:val="18"/>
                      <w:szCs w:val="18"/>
                    </w:rPr>
                    <w:drawing>
                      <wp:inline distT="0" distB="0" distL="0" distR="0">
                        <wp:extent cx="609600" cy="152400"/>
                        <wp:effectExtent l="0" t="0" r="0" b="0"/>
                        <wp:docPr id="2" name="图片 2" descr="http://www.ec.js.edu.cn/picture/0/print.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c.js.edu.cn/picture/0/print.gif">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600" cy="152400"/>
                                </a:xfrm>
                                <a:prstGeom prst="rect">
                                  <a:avLst/>
                                </a:prstGeom>
                                <a:noFill/>
                                <a:ln>
                                  <a:noFill/>
                                </a:ln>
                              </pic:spPr>
                            </pic:pic>
                          </a:graphicData>
                        </a:graphic>
                      </wp:inline>
                    </w:drawing>
                  </w:r>
                </w:p>
              </w:tc>
              <w:tc>
                <w:tcPr>
                  <w:tcW w:w="0" w:type="auto"/>
                  <w:vAlign w:val="center"/>
                  <w:hideMark/>
                </w:tcPr>
                <w:p w:rsidR="0054501E" w:rsidRPr="0054501E" w:rsidRDefault="0054501E" w:rsidP="0054501E">
                  <w:pPr>
                    <w:widowControl/>
                    <w:spacing w:line="432" w:lineRule="auto"/>
                    <w:jc w:val="right"/>
                    <w:rPr>
                      <w:rFonts w:ascii="宋体" w:eastAsia="宋体" w:hAnsi="宋体" w:cs="宋体"/>
                      <w:color w:val="141414"/>
                      <w:kern w:val="0"/>
                      <w:sz w:val="18"/>
                      <w:szCs w:val="18"/>
                    </w:rPr>
                  </w:pPr>
                </w:p>
              </w:tc>
              <w:tc>
                <w:tcPr>
                  <w:tcW w:w="0" w:type="auto"/>
                  <w:vAlign w:val="center"/>
                  <w:hideMark/>
                </w:tcPr>
                <w:p w:rsidR="0054501E" w:rsidRPr="0054501E" w:rsidRDefault="0054501E" w:rsidP="0054501E">
                  <w:pPr>
                    <w:widowControl/>
                    <w:spacing w:line="432" w:lineRule="auto"/>
                    <w:jc w:val="right"/>
                    <w:rPr>
                      <w:rFonts w:ascii="宋体" w:eastAsia="宋体" w:hAnsi="宋体" w:cs="宋体"/>
                      <w:color w:val="141414"/>
                      <w:kern w:val="0"/>
                      <w:sz w:val="18"/>
                      <w:szCs w:val="18"/>
                    </w:rPr>
                  </w:pPr>
                  <w:r>
                    <w:rPr>
                      <w:rFonts w:ascii="宋体" w:eastAsia="宋体" w:hAnsi="宋体" w:cs="宋体"/>
                      <w:noProof/>
                      <w:color w:val="141414"/>
                      <w:kern w:val="0"/>
                      <w:sz w:val="18"/>
                      <w:szCs w:val="18"/>
                    </w:rPr>
                    <w:drawing>
                      <wp:inline distT="0" distB="0" distL="0" distR="0">
                        <wp:extent cx="609600" cy="152400"/>
                        <wp:effectExtent l="0" t="0" r="0" b="0"/>
                        <wp:docPr id="1" name="图片 1" descr="http://www.ec.js.edu.cn/picture/0/close.gif">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c.js.edu.cn/picture/0/close.gif">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9600" cy="152400"/>
                                </a:xfrm>
                                <a:prstGeom prst="rect">
                                  <a:avLst/>
                                </a:prstGeom>
                                <a:noFill/>
                                <a:ln>
                                  <a:noFill/>
                                </a:ln>
                              </pic:spPr>
                            </pic:pic>
                          </a:graphicData>
                        </a:graphic>
                      </wp:inline>
                    </w:drawing>
                  </w:r>
                </w:p>
              </w:tc>
            </w:tr>
          </w:tbl>
          <w:p w:rsidR="0054501E" w:rsidRPr="0054501E" w:rsidRDefault="0054501E" w:rsidP="0054501E">
            <w:pPr>
              <w:widowControl/>
              <w:spacing w:line="432" w:lineRule="auto"/>
              <w:jc w:val="right"/>
              <w:rPr>
                <w:rFonts w:ascii="宋体" w:eastAsia="宋体" w:hAnsi="宋体" w:cs="宋体"/>
                <w:color w:val="141414"/>
                <w:kern w:val="0"/>
                <w:sz w:val="18"/>
                <w:szCs w:val="18"/>
              </w:rPr>
            </w:pPr>
          </w:p>
        </w:tc>
      </w:tr>
    </w:tbl>
    <w:p w:rsidR="00E26FF9" w:rsidRDefault="00E26FF9"/>
    <w:sectPr w:rsidR="00E26FF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6EE"/>
    <w:rsid w:val="0054501E"/>
    <w:rsid w:val="009806EE"/>
    <w:rsid w:val="00E26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4501E"/>
    <w:rPr>
      <w:rFonts w:ascii="宋体" w:eastAsia="宋体" w:hAnsi="宋体" w:hint="eastAsia"/>
      <w:strike w:val="0"/>
      <w:dstrike w:val="0"/>
      <w:color w:val="141414"/>
      <w:u w:val="none"/>
      <w:effect w:val="none"/>
    </w:rPr>
  </w:style>
  <w:style w:type="paragraph" w:styleId="a4">
    <w:name w:val="Normal (Web)"/>
    <w:basedOn w:val="a"/>
    <w:uiPriority w:val="99"/>
    <w:unhideWhenUsed/>
    <w:rsid w:val="0054501E"/>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54501E"/>
    <w:rPr>
      <w:b/>
      <w:bCs/>
    </w:rPr>
  </w:style>
  <w:style w:type="paragraph" w:styleId="a6">
    <w:name w:val="Balloon Text"/>
    <w:basedOn w:val="a"/>
    <w:link w:val="Char"/>
    <w:uiPriority w:val="99"/>
    <w:semiHidden/>
    <w:unhideWhenUsed/>
    <w:rsid w:val="0054501E"/>
    <w:rPr>
      <w:sz w:val="18"/>
      <w:szCs w:val="18"/>
    </w:rPr>
  </w:style>
  <w:style w:type="character" w:customStyle="1" w:styleId="Char">
    <w:name w:val="批注框文本 Char"/>
    <w:basedOn w:val="a0"/>
    <w:link w:val="a6"/>
    <w:uiPriority w:val="99"/>
    <w:semiHidden/>
    <w:rsid w:val="0054501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4501E"/>
    <w:rPr>
      <w:rFonts w:ascii="宋体" w:eastAsia="宋体" w:hAnsi="宋体" w:hint="eastAsia"/>
      <w:strike w:val="0"/>
      <w:dstrike w:val="0"/>
      <w:color w:val="141414"/>
      <w:u w:val="none"/>
      <w:effect w:val="none"/>
    </w:rPr>
  </w:style>
  <w:style w:type="paragraph" w:styleId="a4">
    <w:name w:val="Normal (Web)"/>
    <w:basedOn w:val="a"/>
    <w:uiPriority w:val="99"/>
    <w:unhideWhenUsed/>
    <w:rsid w:val="0054501E"/>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54501E"/>
    <w:rPr>
      <w:b/>
      <w:bCs/>
    </w:rPr>
  </w:style>
  <w:style w:type="paragraph" w:styleId="a6">
    <w:name w:val="Balloon Text"/>
    <w:basedOn w:val="a"/>
    <w:link w:val="Char"/>
    <w:uiPriority w:val="99"/>
    <w:semiHidden/>
    <w:unhideWhenUsed/>
    <w:rsid w:val="0054501E"/>
    <w:rPr>
      <w:sz w:val="18"/>
      <w:szCs w:val="18"/>
    </w:rPr>
  </w:style>
  <w:style w:type="character" w:customStyle="1" w:styleId="Char">
    <w:name w:val="批注框文本 Char"/>
    <w:basedOn w:val="a0"/>
    <w:link w:val="a6"/>
    <w:uiPriority w:val="99"/>
    <w:semiHidden/>
    <w:rsid w:val="0054501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ettings" Target="settings.xml"/><Relationship Id="rId7" Type="http://schemas.openxmlformats.org/officeDocument/2006/relationships/hyperlink" Target="javascript:window.print()"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ec.js.edu.cn/module/download/downfile.jsp?classid=0&amp;filename=1707141536473575749.doc" TargetMode="External"/><Relationship Id="rId11" Type="http://schemas.openxmlformats.org/officeDocument/2006/relationships/fontTable" Target="fontTable.xml"/><Relationship Id="rId5" Type="http://schemas.openxmlformats.org/officeDocument/2006/relationships/hyperlink" Target="http://www.ec.js.edu.cn/module/download/downfile.jsp?classid=0&amp;filename=1707141536422386095.doc" TargetMode="External"/><Relationship Id="rId10" Type="http://schemas.openxmlformats.org/officeDocument/2006/relationships/image" Target="media/image2.gif"/><Relationship Id="rId4" Type="http://schemas.openxmlformats.org/officeDocument/2006/relationships/webSettings" Target="webSettings.xml"/><Relationship Id="rId9" Type="http://schemas.openxmlformats.org/officeDocument/2006/relationships/hyperlink" Target="javascript:window.close()"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277</Words>
  <Characters>1583</Characters>
  <Application>Microsoft Office Word</Application>
  <DocSecurity>0</DocSecurity>
  <Lines>13</Lines>
  <Paragraphs>3</Paragraphs>
  <ScaleCrop>false</ScaleCrop>
  <Company/>
  <LinksUpToDate>false</LinksUpToDate>
  <CharactersWithSpaces>1857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徐晓明</dc:creator>
  <cp:keywords/>
  <dc:description/>
  <cp:lastModifiedBy>徐晓明</cp:lastModifiedBy>
  <cp:revision>2</cp:revision>
  <dcterms:created xsi:type="dcterms:W3CDTF">2017-09-04T08:37:00Z</dcterms:created>
  <dcterms:modified xsi:type="dcterms:W3CDTF">2017-09-04T08:37:00Z</dcterms:modified>
</cp:coreProperties>
</file>