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13" w:rsidRPr="00243613" w:rsidRDefault="00243613" w:rsidP="00243613">
      <w:pPr>
        <w:jc w:val="left"/>
        <w:rPr>
          <w:rFonts w:ascii="Times New Roman" w:eastAsia="仿宋_GB2312" w:hAnsi="Times New Roman" w:cs="仿宋_GB2312" w:hint="eastAsia"/>
          <w:color w:val="000000"/>
          <w:sz w:val="32"/>
          <w:szCs w:val="32"/>
        </w:rPr>
      </w:pPr>
      <w:bookmarkStart w:id="0" w:name="_GoBack"/>
      <w:r w:rsidRPr="0024361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</w:t>
      </w:r>
      <w:r w:rsidRPr="0024361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</w:t>
      </w:r>
      <w:r w:rsidRPr="0024361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：</w:t>
      </w:r>
    </w:p>
    <w:bookmarkEnd w:id="0"/>
    <w:p w:rsidR="008A47AC" w:rsidRPr="00C97BB7" w:rsidRDefault="00C97BB7" w:rsidP="008A47AC">
      <w:pPr>
        <w:jc w:val="center"/>
        <w:rPr>
          <w:rFonts w:ascii="楷体" w:eastAsia="楷体" w:hAnsi="楷体"/>
          <w:b/>
          <w:sz w:val="44"/>
          <w:szCs w:val="44"/>
        </w:rPr>
      </w:pPr>
      <w:r w:rsidRPr="00C97BB7">
        <w:rPr>
          <w:rFonts w:ascii="楷体" w:eastAsia="楷体" w:hAnsi="楷体" w:hint="eastAsia"/>
          <w:b/>
          <w:sz w:val="44"/>
          <w:szCs w:val="44"/>
        </w:rPr>
        <w:t>第</w:t>
      </w:r>
      <w:r w:rsidR="00920F1C">
        <w:rPr>
          <w:rFonts w:ascii="楷体" w:eastAsia="楷体" w:hAnsi="楷体" w:hint="eastAsia"/>
          <w:b/>
          <w:sz w:val="44"/>
          <w:szCs w:val="44"/>
        </w:rPr>
        <w:t>三</w:t>
      </w:r>
      <w:r w:rsidRPr="00C97BB7">
        <w:rPr>
          <w:rFonts w:ascii="楷体" w:eastAsia="楷体" w:hAnsi="楷体" w:hint="eastAsia"/>
          <w:b/>
          <w:sz w:val="44"/>
          <w:szCs w:val="44"/>
        </w:rPr>
        <w:t>届</w:t>
      </w:r>
      <w:r w:rsidR="008A47AC" w:rsidRPr="00C97BB7">
        <w:rPr>
          <w:rFonts w:ascii="楷体" w:eastAsia="楷体" w:hAnsi="楷体" w:hint="eastAsia"/>
          <w:b/>
          <w:sz w:val="44"/>
          <w:szCs w:val="44"/>
        </w:rPr>
        <w:t>江苏省教育硕士实践创新能力大赛</w:t>
      </w:r>
    </w:p>
    <w:p w:rsidR="008A47AC" w:rsidRPr="00C97BB7" w:rsidRDefault="008A47AC" w:rsidP="008A47AC">
      <w:pPr>
        <w:jc w:val="center"/>
        <w:rPr>
          <w:rFonts w:ascii="楷体" w:eastAsia="楷体" w:hAnsi="楷体"/>
          <w:b/>
          <w:sz w:val="44"/>
          <w:szCs w:val="44"/>
        </w:rPr>
      </w:pPr>
      <w:r w:rsidRPr="00C97BB7">
        <w:rPr>
          <w:rFonts w:ascii="楷体" w:eastAsia="楷体" w:hAnsi="楷体" w:hint="eastAsia"/>
          <w:b/>
          <w:sz w:val="44"/>
          <w:szCs w:val="44"/>
        </w:rPr>
        <w:t>实施方案</w:t>
      </w:r>
    </w:p>
    <w:p w:rsidR="00C97BB7" w:rsidRDefault="00C97BB7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一、赛事主办及承办单位</w:t>
      </w:r>
    </w:p>
    <w:p w:rsidR="00A91DD1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本届教育硕士实践创新能力大赛由</w:t>
      </w:r>
      <w:r w:rsidR="00A173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江苏省教育学类研究生教育指导委员会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主办，</w:t>
      </w:r>
      <w:r w:rsidR="007442F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江苏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师范大学承办。</w:t>
      </w:r>
    </w:p>
    <w:p w:rsidR="008A47AC" w:rsidRPr="00C97BB7" w:rsidRDefault="00FC1F26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在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省</w:t>
      </w:r>
      <w:r w:rsidR="00A173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教指委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的领导下，成立大赛组委会，负责大赛的各项协调、组织和管理工作。组委会成员由相关教育硕士培养单位代表组成。组委会下设秘书处和赛事办公室。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秘书处设在</w:t>
      </w:r>
      <w:r w:rsidR="007442F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江苏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师范大学</w:t>
      </w:r>
      <w:r w:rsidR="007442F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研究生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院，负责大赛方案制定、课题指南发布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和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评委专家遴选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等工作。</w:t>
      </w:r>
      <w:r w:rsidR="008A47AC"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赛事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办公室具体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负责大赛的组织和管理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工作</w:t>
      </w:r>
      <w:r w:rsidR="00A91DD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全国教育专业学位研究生教育指导委员会</w:t>
      </w:r>
      <w:r w:rsidR="000F216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、江苏省学位办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作为本届大赛指导单位。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二、参赛对象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主要面向全省</w:t>
      </w:r>
      <w:r w:rsid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全日制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教育硕士，其他教育类</w:t>
      </w:r>
      <w:r w:rsid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全日制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研究生也可报名参加。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三、参赛人数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大赛分为学前小教组、中学文科组、中学理科组、综合组等四个组。根据各有关高校相关专业在校生规模确定参赛选手推荐名额为：南京大学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名、东南大学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名、南京师范大学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名、江苏大学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名、苏州大学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名、南通大学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10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名、扬州大学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名、江苏师范大学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四、大赛日程安排</w:t>
      </w:r>
    </w:p>
    <w:p w:rsidR="008A47AC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（一）比赛时间：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7442F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9</w:t>
      </w:r>
      <w:r w:rsidR="00605F4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—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11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29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日上午报到，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日中午结束</w:t>
      </w:r>
      <w:r w:rsidR="00136E3C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报到和住宿地点另行通知。</w:t>
      </w:r>
    </w:p>
    <w:p w:rsidR="00367042" w:rsidRPr="00C97BB7" w:rsidRDefault="00367042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比赛地点：江苏师范大学泉山校区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(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江苏省徐州市</w:t>
      </w:r>
      <w:proofErr w:type="gramStart"/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铜山区</w:t>
      </w:r>
      <w:proofErr w:type="gramEnd"/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上海路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101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  <w:r w:rsidR="003B1928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)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="0036704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三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）具体安排：由大赛组委会根据大赛内容与方式组织实施。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五、大赛内容和方式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（一）</w:t>
      </w:r>
      <w:proofErr w:type="gramStart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微教学</w:t>
      </w:r>
      <w:proofErr w:type="gramEnd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比赛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选手于比赛前一天分学科抽取比赛内容。竞赛时，选手围绕某个知识点或教学环节现场进行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分钟的教学活动和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分钟的教学原理阐释。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考核目标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考察选手六个方面的能力，分别是：（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）对教学目标、重点和难点的把握能力；（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）对现代教学理念、教学方法和教学策略的运用能力；（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）教学环节和教学过程的科学性；（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）教学语言表达的科学性、规范性和教学体态的得体性；（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  <w:r w:rsidRPr="0054668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板书设计或多媒体手段的合理性；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6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）整体考察选手对教材知识体系和多维目标的领悟能力，以及对教学原理的运用能力。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2.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竞赛方式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依据所报名的学科，选手于比赛前</w:t>
      </w:r>
      <w:r w:rsidRPr="0054668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一天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抽取比赛内容，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并按照竞赛要求准备教学设计文稿和现场微教学。围绕某个知识点或教学环节，选手现场进行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分钟的教学活动和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分钟的教学原理阐释。同时提供手写纸质的教学设计文稿。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3.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评价方式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）评价标准（见附表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）评委现场打分</w:t>
      </w:r>
    </w:p>
    <w:p w:rsidR="00472B75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根据选手报名学科，分为学前小教组、中学文科组、中学理科组、综合组等四个组，每组至少由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名评委组成，并至少有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名评委与选手报名学科一致。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评委根据选手的陈述和设计文稿，依据评价标准，进行综合性的评价并现场打分，取平均分作为该选手的参赛得分。总分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60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分。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）教学文稿格式（见附表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（二）微课题比赛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考核目标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围绕中小学、幼儿园教育教学、班级管理、学校管理和学生发展中的难点问题与热点问题，开展针对性的教育研究，考察参赛选手对教育问题的诊断能力、分析能力、研究能力和提供对策建议的针对性、合理性。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2.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考核方式</w:t>
      </w:r>
    </w:p>
    <w:p w:rsidR="00472B75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由中小学专家和高校专家共同组成专家组，研讨并形成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10 </w:t>
      </w:r>
      <w:proofErr w:type="gramStart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</w:t>
      </w:r>
      <w:proofErr w:type="gramEnd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左右的教育微课题。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由组委会秘书处组织专家论证并于赛前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="00E50DD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公布课题指南。选手依据微课题指南，自选并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上报参赛课题。</w:t>
      </w:r>
    </w:p>
    <w:p w:rsidR="00472B75" w:rsidRPr="00C97BB7" w:rsidRDefault="008A47AC" w:rsidP="00E50DDA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参赛选手担任微课题负责人，按照竞赛要求设计研究方案、开展课题研究，完成课题研究报告。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参赛时：（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）选手提供不少于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5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千字、不超过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万字的微课题研究报告；（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）现场进行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分钟的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PPT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展示与表述；（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）评委现场提问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1-2 </w:t>
      </w:r>
      <w:proofErr w:type="gramStart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</w:t>
      </w:r>
      <w:proofErr w:type="gramEnd"/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问题，选手回答。根据以上三个方面的表现，全面评价选手的教育研究能力。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3.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评价方式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）评价标准（见附表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）评委现场打分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评委根据选手的陈述，依据评价标准，进行综合性的评价。评委现场打分，取平均分作为选手的决赛得分，总分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40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分。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）研究报告与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PPT 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格式总体上按照“问题的界定与分析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研究思路与方法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研究的过程与结论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对策与建议”等四部分陈述和展示。每一部分的具体陈述方式可以体现出灵活性和创新性，也可以适当增加图表、数据、图片等。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C97BB7">
        <w:rPr>
          <w:rFonts w:ascii="黑体" w:eastAsia="黑体" w:hAnsi="黑体" w:cs="仿宋_GB2312" w:hint="eastAsia"/>
          <w:color w:val="000000"/>
          <w:sz w:val="32"/>
          <w:szCs w:val="32"/>
        </w:rPr>
        <w:t>六、奖项设置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（一）个人竞赛奖</w:t>
      </w:r>
    </w:p>
    <w:p w:rsidR="008A47AC" w:rsidRPr="00C97BB7" w:rsidRDefault="008A47AC" w:rsidP="00C97BB7">
      <w:pPr>
        <w:spacing w:line="300" w:lineRule="auto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依据选手各项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总得分，评选出全省教育硕士实践创新能力大赛获奖选手，其中一等奖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10%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左右、二等奖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20%</w:t>
      </w:r>
      <w:r w:rsidR="00BD4E1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左右、三等奖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30%</w:t>
      </w: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左右，另设优胜奖若干名。</w:t>
      </w:r>
    </w:p>
    <w:p w:rsidR="008A47AC" w:rsidRPr="00C97BB7" w:rsidRDefault="008A47AC" w:rsidP="00C97BB7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（二）优秀指导教师奖</w:t>
      </w:r>
    </w:p>
    <w:p w:rsidR="00871FF1" w:rsidRDefault="008A47AC" w:rsidP="00BD4E1E">
      <w:pPr>
        <w:spacing w:line="300" w:lineRule="auto"/>
        <w:ind w:firstLineChars="150" w:firstLine="48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C97BB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对一等奖获得者的指导教师授予优秀指导教师奖。</w:t>
      </w:r>
      <w:r w:rsidR="00871FF1">
        <w:rPr>
          <w:rFonts w:ascii="Times New Roman" w:eastAsia="仿宋_GB2312" w:hAnsi="Times New Roman" w:cs="仿宋_GB2312"/>
          <w:color w:val="000000"/>
          <w:sz w:val="32"/>
          <w:szCs w:val="32"/>
        </w:rPr>
        <w:br w:type="page"/>
      </w:r>
    </w:p>
    <w:p w:rsidR="00A91DD1" w:rsidRPr="00871FF1" w:rsidRDefault="00A91DD1" w:rsidP="00A91DD1">
      <w:pPr>
        <w:snapToGrid w:val="0"/>
        <w:spacing w:line="44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871FF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附表</w:t>
      </w:r>
      <w:r w:rsidRPr="00871FF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</w:p>
    <w:p w:rsidR="00A91DD1" w:rsidRPr="00A91DD1" w:rsidRDefault="00A91DD1" w:rsidP="00A91DD1">
      <w:pPr>
        <w:snapToGrid w:val="0"/>
        <w:spacing w:line="440" w:lineRule="exact"/>
        <w:ind w:firstLineChars="200" w:firstLine="883"/>
        <w:jc w:val="center"/>
        <w:rPr>
          <w:rFonts w:ascii="楷体" w:eastAsia="楷体" w:hAnsi="楷体"/>
          <w:b/>
          <w:sz w:val="44"/>
          <w:szCs w:val="44"/>
        </w:rPr>
      </w:pPr>
      <w:proofErr w:type="gramStart"/>
      <w:r w:rsidRPr="00A91DD1">
        <w:rPr>
          <w:rFonts w:ascii="楷体" w:eastAsia="楷体" w:hAnsi="楷体" w:hint="eastAsia"/>
          <w:b/>
          <w:sz w:val="44"/>
          <w:szCs w:val="44"/>
        </w:rPr>
        <w:t>微教学评分</w:t>
      </w:r>
      <w:proofErr w:type="gramEnd"/>
      <w:r w:rsidRPr="00A91DD1">
        <w:rPr>
          <w:rFonts w:ascii="楷体" w:eastAsia="楷体" w:hAnsi="楷体" w:hint="eastAsia"/>
          <w:b/>
          <w:sz w:val="44"/>
          <w:szCs w:val="44"/>
        </w:rPr>
        <w:t>标准</w:t>
      </w:r>
    </w:p>
    <w:p w:rsidR="00A91DD1" w:rsidRPr="00A91DD1" w:rsidRDefault="00A91DD1" w:rsidP="00A91DD1">
      <w:pPr>
        <w:snapToGrid w:val="0"/>
        <w:spacing w:line="440" w:lineRule="exact"/>
        <w:ind w:firstLineChars="200" w:firstLine="480"/>
        <w:jc w:val="center"/>
        <w:rPr>
          <w:rFonts w:ascii="仿宋" w:eastAsia="仿宋" w:hAnsi="仿宋" w:cs="Times New Roman"/>
          <w:color w:val="000000"/>
          <w:position w:val="6"/>
          <w:sz w:val="24"/>
          <w:szCs w:val="24"/>
        </w:rPr>
      </w:pPr>
    </w:p>
    <w:tbl>
      <w:tblPr>
        <w:tblpPr w:leftFromText="180" w:rightFromText="180" w:vertAnchor="text" w:horzAnchor="page" w:tblpX="1867" w:tblpY="118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487"/>
      </w:tblGrid>
      <w:tr w:rsidR="00F716DA" w:rsidRPr="00A91DD1" w:rsidTr="00F716DA">
        <w:trPr>
          <w:cantSplit/>
          <w:trHeight w:val="483"/>
        </w:trPr>
        <w:tc>
          <w:tcPr>
            <w:tcW w:w="1985" w:type="dxa"/>
            <w:vAlign w:val="center"/>
          </w:tcPr>
          <w:p w:rsidR="00F716DA" w:rsidRPr="00A91DD1" w:rsidRDefault="00F716DA" w:rsidP="00A91DD1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评价项目</w:t>
            </w:r>
          </w:p>
          <w:p w:rsidR="00F716DA" w:rsidRPr="00A91DD1" w:rsidRDefault="00F716DA" w:rsidP="00A91DD1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及权重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871FF1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评价要点</w:t>
            </w:r>
          </w:p>
        </w:tc>
      </w:tr>
      <w:tr w:rsidR="00F716DA" w:rsidRPr="00A91DD1" w:rsidTr="00611A38">
        <w:trPr>
          <w:cantSplit/>
          <w:trHeight w:val="351"/>
        </w:trPr>
        <w:tc>
          <w:tcPr>
            <w:tcW w:w="1985" w:type="dxa"/>
            <w:vMerge w:val="restart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内容讲解</w:t>
            </w:r>
          </w:p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）教学目标明确，重点突出、难点突破</w:t>
            </w:r>
          </w:p>
        </w:tc>
      </w:tr>
      <w:tr w:rsidR="00F716DA" w:rsidRPr="00A91DD1" w:rsidTr="00611A38">
        <w:trPr>
          <w:cantSplit/>
          <w:trHeight w:val="502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）教学内容深度和广度把握得当</w:t>
            </w:r>
          </w:p>
        </w:tc>
      </w:tr>
      <w:tr w:rsidR="00F716DA" w:rsidRPr="00A91DD1" w:rsidTr="00611A38">
        <w:trPr>
          <w:cantSplit/>
          <w:trHeight w:val="462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3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）教学方法与教学策略运用合理有效</w:t>
            </w:r>
          </w:p>
        </w:tc>
      </w:tr>
      <w:tr w:rsidR="00F716DA" w:rsidRPr="00A91DD1" w:rsidTr="00611A38">
        <w:trPr>
          <w:cantSplit/>
          <w:trHeight w:val="486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4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）教学内容呈现方式体现出科学性和艺术性</w:t>
            </w:r>
          </w:p>
        </w:tc>
      </w:tr>
      <w:tr w:rsidR="00F716DA" w:rsidRPr="00A91DD1" w:rsidTr="00611A38">
        <w:trPr>
          <w:cantSplit/>
          <w:trHeight w:val="347"/>
        </w:trPr>
        <w:tc>
          <w:tcPr>
            <w:tcW w:w="1985" w:type="dxa"/>
            <w:vMerge w:val="restart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教学语言</w:t>
            </w:r>
          </w:p>
          <w:p w:rsidR="00611A38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教学仪表</w:t>
            </w:r>
          </w:p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9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）语言清晰易懂，流畅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科学规范</w:t>
            </w:r>
          </w:p>
        </w:tc>
      </w:tr>
      <w:tr w:rsidR="00F716DA" w:rsidRPr="00A91DD1" w:rsidTr="00611A38">
        <w:trPr>
          <w:cantSplit/>
          <w:trHeight w:val="490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）落落大方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，肢体语言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应用恰当</w:t>
            </w:r>
          </w:p>
        </w:tc>
      </w:tr>
      <w:tr w:rsidR="00F716DA" w:rsidRPr="00A91DD1" w:rsidTr="00611A38">
        <w:trPr>
          <w:cantSplit/>
          <w:trHeight w:val="440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3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）表达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与仪态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具有亲和力与感染力</w:t>
            </w:r>
          </w:p>
        </w:tc>
      </w:tr>
      <w:tr w:rsidR="00546680" w:rsidRPr="00A91DD1" w:rsidTr="00611A38">
        <w:trPr>
          <w:cantSplit/>
          <w:trHeight w:val="440"/>
        </w:trPr>
        <w:tc>
          <w:tcPr>
            <w:tcW w:w="1985" w:type="dxa"/>
            <w:vAlign w:val="center"/>
          </w:tcPr>
          <w:p w:rsidR="00546680" w:rsidRDefault="00546680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板书设计</w:t>
            </w:r>
          </w:p>
          <w:p w:rsidR="00546680" w:rsidRPr="00A91DD1" w:rsidRDefault="00546680" w:rsidP="00763620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546680" w:rsidRDefault="00546680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）准确规范，重点突出，安排合理</w:t>
            </w:r>
          </w:p>
          <w:p w:rsidR="00546680" w:rsidRPr="00A91DD1" w:rsidRDefault="00546680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板书设计体现教学思路</w:t>
            </w:r>
          </w:p>
        </w:tc>
      </w:tr>
      <w:tr w:rsidR="00546680" w:rsidRPr="00A91DD1" w:rsidTr="00611A38">
        <w:trPr>
          <w:cantSplit/>
          <w:trHeight w:val="687"/>
        </w:trPr>
        <w:tc>
          <w:tcPr>
            <w:tcW w:w="1985" w:type="dxa"/>
            <w:vMerge w:val="restart"/>
            <w:vAlign w:val="center"/>
          </w:tcPr>
          <w:p w:rsidR="00546680" w:rsidRPr="00A91DD1" w:rsidRDefault="00546680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多媒体手段运用</w:t>
            </w:r>
          </w:p>
          <w:p w:rsidR="00546680" w:rsidRPr="00A91DD1" w:rsidRDefault="00546680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6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546680" w:rsidRPr="00A91DD1" w:rsidRDefault="00546680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）重点突出，安排合理，具有启发性</w:t>
            </w:r>
          </w:p>
        </w:tc>
      </w:tr>
      <w:tr w:rsidR="00F716DA" w:rsidRPr="00A91DD1" w:rsidTr="00611A38">
        <w:trPr>
          <w:cantSplit/>
          <w:trHeight w:val="455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3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）形式新颖，布局得当，具有审美性</w:t>
            </w:r>
          </w:p>
        </w:tc>
      </w:tr>
      <w:tr w:rsidR="00F716DA" w:rsidRPr="00A91DD1" w:rsidTr="00611A38">
        <w:trPr>
          <w:cantSplit/>
          <w:trHeight w:val="620"/>
        </w:trPr>
        <w:tc>
          <w:tcPr>
            <w:tcW w:w="1985" w:type="dxa"/>
            <w:vMerge w:val="restart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教学过程</w:t>
            </w:r>
          </w:p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10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</w:t>
            </w:r>
            <w:proofErr w:type="gramStart"/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创境导入</w:t>
            </w:r>
            <w:proofErr w:type="gramEnd"/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有效，过程组织科学艺术</w:t>
            </w:r>
          </w:p>
        </w:tc>
      </w:tr>
      <w:tr w:rsidR="00F716DA" w:rsidRPr="00A91DD1" w:rsidTr="00611A38">
        <w:trPr>
          <w:cantSplit/>
          <w:trHeight w:val="530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）教学环节安排合理，时间分配得当</w:t>
            </w:r>
          </w:p>
        </w:tc>
      </w:tr>
      <w:tr w:rsidR="00F716DA" w:rsidRPr="00A91DD1" w:rsidTr="00611A38">
        <w:trPr>
          <w:cantSplit/>
          <w:trHeight w:val="482"/>
        </w:trPr>
        <w:tc>
          <w:tcPr>
            <w:tcW w:w="1985" w:type="dxa"/>
            <w:vMerge w:val="restart"/>
            <w:vAlign w:val="center"/>
          </w:tcPr>
          <w:p w:rsidR="00611A38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5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分钟教学原理阐释</w:t>
            </w:r>
          </w:p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10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）语言组织能力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、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表达能力较好，普通话流畅、规范</w:t>
            </w:r>
          </w:p>
        </w:tc>
      </w:tr>
      <w:tr w:rsidR="00F716DA" w:rsidRPr="00A91DD1" w:rsidTr="00611A38">
        <w:trPr>
          <w:cantSplit/>
          <w:trHeight w:val="428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）逻辑清晰，条理清楚，无科学性错误</w:t>
            </w:r>
          </w:p>
        </w:tc>
      </w:tr>
      <w:tr w:rsidR="00F716DA" w:rsidRPr="00A91DD1" w:rsidTr="00611A38">
        <w:trPr>
          <w:cantSplit/>
          <w:trHeight w:val="435"/>
        </w:trPr>
        <w:tc>
          <w:tcPr>
            <w:tcW w:w="1985" w:type="dxa"/>
            <w:vMerge w:val="restart"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教学设计文稿（</w:t>
            </w:r>
            <w:r w:rsidR="00546680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8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487" w:type="dxa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）内容合理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结构严谨，体现规范性、科学性</w:t>
            </w:r>
          </w:p>
        </w:tc>
      </w:tr>
      <w:tr w:rsidR="00F716DA" w:rsidRPr="00A91DD1" w:rsidTr="00611A38">
        <w:trPr>
          <w:cantSplit/>
          <w:trHeight w:val="360"/>
        </w:trPr>
        <w:tc>
          <w:tcPr>
            <w:tcW w:w="1985" w:type="dxa"/>
            <w:vMerge/>
            <w:vAlign w:val="center"/>
          </w:tcPr>
          <w:p w:rsidR="00F716DA" w:rsidRPr="00A91DD1" w:rsidRDefault="00F716DA" w:rsidP="00611A38">
            <w:pPr>
              <w:snapToGrid w:val="0"/>
              <w:spacing w:line="440" w:lineRule="exact"/>
              <w:ind w:firstLineChars="200" w:firstLine="640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）文字美观、整洁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体现审美性</w:t>
            </w:r>
          </w:p>
        </w:tc>
      </w:tr>
    </w:tbl>
    <w:p w:rsidR="00871FF1" w:rsidRDefault="00871FF1" w:rsidP="00A91DD1">
      <w:pPr>
        <w:snapToGrid w:val="0"/>
        <w:spacing w:line="440" w:lineRule="exact"/>
        <w:ind w:firstLineChars="200" w:firstLine="480"/>
        <w:rPr>
          <w:rFonts w:ascii="仿宋" w:eastAsia="仿宋" w:hAnsi="仿宋" w:cs="Times New Roman"/>
          <w:color w:val="000000"/>
          <w:position w:val="6"/>
          <w:sz w:val="24"/>
          <w:szCs w:val="24"/>
        </w:rPr>
      </w:pPr>
    </w:p>
    <w:p w:rsidR="00AD1087" w:rsidRPr="00871FF1" w:rsidRDefault="00871FF1" w:rsidP="00AD1087">
      <w:pPr>
        <w:snapToGrid w:val="0"/>
        <w:spacing w:line="44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position w:val="6"/>
          <w:sz w:val="24"/>
          <w:szCs w:val="24"/>
        </w:rPr>
        <w:br w:type="page"/>
      </w:r>
      <w:r w:rsidR="00AD1087" w:rsidRPr="00871FF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附表</w:t>
      </w:r>
      <w:r w:rsidR="00AD108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</w:p>
    <w:p w:rsidR="00AD1087" w:rsidRPr="00AD1087" w:rsidRDefault="00AD1087" w:rsidP="00AD1087">
      <w:pPr>
        <w:widowControl/>
        <w:spacing w:before="100" w:beforeAutospacing="1" w:after="100" w:afterAutospacing="1" w:line="600" w:lineRule="exact"/>
        <w:ind w:firstLineChars="200" w:firstLine="880"/>
        <w:jc w:val="center"/>
        <w:rPr>
          <w:rFonts w:ascii="Times New Roman" w:eastAsia="方正小标宋简体" w:hAnsi="Times New Roman" w:cs="仿宋"/>
          <w:kern w:val="0"/>
          <w:sz w:val="44"/>
          <w:szCs w:val="44"/>
        </w:rPr>
      </w:pPr>
      <w:r w:rsidRPr="00AD1087">
        <w:rPr>
          <w:rFonts w:ascii="Times New Roman" w:eastAsia="方正小标宋简体" w:hAnsi="Times New Roman" w:cs="仿宋" w:hint="eastAsia"/>
          <w:sz w:val="44"/>
          <w:szCs w:val="44"/>
        </w:rPr>
        <w:t>教学文稿格式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"/>
        <w:gridCol w:w="2374"/>
        <w:gridCol w:w="1737"/>
        <w:gridCol w:w="992"/>
        <w:gridCol w:w="1601"/>
        <w:gridCol w:w="873"/>
      </w:tblGrid>
      <w:tr w:rsidR="00AD1087" w:rsidRPr="00AD1087" w:rsidTr="00474C35">
        <w:trPr>
          <w:trHeight w:val="602"/>
          <w:jc w:val="center"/>
        </w:trPr>
        <w:tc>
          <w:tcPr>
            <w:tcW w:w="9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3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Times New Roman" w:hint="eastAsia"/>
                <w:b/>
                <w:sz w:val="32"/>
                <w:szCs w:val="32"/>
              </w:rPr>
              <w:t>参赛</w:t>
            </w:r>
            <w:r>
              <w:rPr>
                <w:rFonts w:ascii="楷体" w:eastAsia="楷体" w:hAnsi="楷体" w:cs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466" w:type="dxa"/>
            <w:gridSpan w:val="3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D1087" w:rsidRPr="00AD1087" w:rsidTr="00474C35">
        <w:trPr>
          <w:trHeight w:val="686"/>
          <w:jc w:val="center"/>
        </w:trPr>
        <w:tc>
          <w:tcPr>
            <w:tcW w:w="9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23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教学内容</w:t>
            </w:r>
          </w:p>
        </w:tc>
        <w:tc>
          <w:tcPr>
            <w:tcW w:w="3466" w:type="dxa"/>
            <w:gridSpan w:val="3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D1087" w:rsidRPr="00AD1087" w:rsidTr="00474C35">
        <w:trPr>
          <w:trHeight w:val="1704"/>
          <w:jc w:val="center"/>
        </w:trPr>
        <w:tc>
          <w:tcPr>
            <w:tcW w:w="9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教学目标难点重点</w:t>
            </w:r>
          </w:p>
        </w:tc>
        <w:tc>
          <w:tcPr>
            <w:tcW w:w="7577" w:type="dxa"/>
            <w:gridSpan w:val="5"/>
            <w:vAlign w:val="center"/>
          </w:tcPr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D1087" w:rsidRPr="00AD1087" w:rsidTr="00474C35">
        <w:trPr>
          <w:trHeight w:val="608"/>
          <w:jc w:val="center"/>
        </w:trPr>
        <w:tc>
          <w:tcPr>
            <w:tcW w:w="8551" w:type="dxa"/>
            <w:gridSpan w:val="6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bCs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教学过程</w:t>
            </w:r>
          </w:p>
        </w:tc>
      </w:tr>
      <w:tr w:rsidR="00AD1087" w:rsidRPr="00AD1087" w:rsidTr="00474C35">
        <w:trPr>
          <w:trHeight w:val="608"/>
          <w:jc w:val="center"/>
        </w:trPr>
        <w:tc>
          <w:tcPr>
            <w:tcW w:w="9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环节</w:t>
            </w:r>
          </w:p>
        </w:tc>
        <w:tc>
          <w:tcPr>
            <w:tcW w:w="5103" w:type="dxa"/>
            <w:gridSpan w:val="3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教师行为</w:t>
            </w:r>
          </w:p>
        </w:tc>
        <w:tc>
          <w:tcPr>
            <w:tcW w:w="1601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预设学生行为</w:t>
            </w:r>
          </w:p>
        </w:tc>
        <w:tc>
          <w:tcPr>
            <w:tcW w:w="873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备注</w:t>
            </w:r>
          </w:p>
        </w:tc>
      </w:tr>
      <w:tr w:rsidR="00AD1087" w:rsidRPr="00AD1087" w:rsidTr="00474C35">
        <w:trPr>
          <w:trHeight w:val="1832"/>
          <w:jc w:val="center"/>
        </w:trPr>
        <w:tc>
          <w:tcPr>
            <w:tcW w:w="974" w:type="dxa"/>
          </w:tcPr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gridSpan w:val="3"/>
          </w:tcPr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</w:tcPr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3" w:type="dxa"/>
          </w:tcPr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D1087" w:rsidRPr="00AD1087" w:rsidTr="00474C35">
        <w:trPr>
          <w:trHeight w:val="1311"/>
          <w:jc w:val="center"/>
        </w:trPr>
        <w:tc>
          <w:tcPr>
            <w:tcW w:w="974" w:type="dxa"/>
            <w:vAlign w:val="center"/>
          </w:tcPr>
          <w:p w:rsidR="00AD1087" w:rsidRPr="00AD1087" w:rsidRDefault="00AD1087" w:rsidP="00AD1087">
            <w:pPr>
              <w:snapToGrid w:val="0"/>
              <w:jc w:val="center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 w:rsidRPr="00AD1087">
              <w:rPr>
                <w:rFonts w:ascii="楷体" w:eastAsia="楷体" w:hAnsi="楷体" w:cs="仿宋" w:hint="eastAsia"/>
                <w:b/>
                <w:sz w:val="32"/>
                <w:szCs w:val="32"/>
              </w:rPr>
              <w:t>设计思路说明</w:t>
            </w:r>
          </w:p>
        </w:tc>
        <w:tc>
          <w:tcPr>
            <w:tcW w:w="7577" w:type="dxa"/>
            <w:gridSpan w:val="5"/>
          </w:tcPr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D1087" w:rsidRPr="00AD1087" w:rsidRDefault="00AD1087" w:rsidP="00AD1087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AD1087" w:rsidRDefault="00AD1087">
      <w:pPr>
        <w:widowControl/>
        <w:jc w:val="left"/>
        <w:rPr>
          <w:rFonts w:ascii="仿宋" w:eastAsia="仿宋" w:hAnsi="仿宋" w:cs="Times New Roman"/>
          <w:color w:val="000000"/>
          <w:position w:val="6"/>
          <w:sz w:val="24"/>
          <w:szCs w:val="24"/>
        </w:rPr>
      </w:pPr>
    </w:p>
    <w:p w:rsidR="00871FF1" w:rsidRDefault="00871FF1">
      <w:pPr>
        <w:widowControl/>
        <w:jc w:val="left"/>
        <w:rPr>
          <w:rFonts w:ascii="仿宋" w:eastAsia="仿宋" w:hAnsi="仿宋" w:cs="Times New Roman"/>
          <w:color w:val="000000"/>
          <w:position w:val="6"/>
          <w:sz w:val="24"/>
          <w:szCs w:val="24"/>
        </w:rPr>
      </w:pPr>
    </w:p>
    <w:p w:rsidR="00871FF1" w:rsidRPr="00871FF1" w:rsidRDefault="00871FF1" w:rsidP="00871FF1">
      <w:pPr>
        <w:snapToGrid w:val="0"/>
        <w:spacing w:line="44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871FF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附表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</w:p>
    <w:p w:rsidR="00A91DD1" w:rsidRPr="00A91DD1" w:rsidRDefault="00A91DD1" w:rsidP="00826932">
      <w:pPr>
        <w:snapToGrid w:val="0"/>
        <w:spacing w:line="440" w:lineRule="exact"/>
        <w:ind w:firstLineChars="200" w:firstLine="883"/>
        <w:jc w:val="center"/>
        <w:rPr>
          <w:rFonts w:ascii="楷体" w:eastAsia="楷体" w:hAnsi="楷体"/>
          <w:b/>
          <w:sz w:val="44"/>
          <w:szCs w:val="44"/>
        </w:rPr>
      </w:pPr>
      <w:r w:rsidRPr="00A91DD1">
        <w:rPr>
          <w:rFonts w:ascii="楷体" w:eastAsia="楷体" w:hAnsi="楷体" w:hint="eastAsia"/>
          <w:b/>
          <w:sz w:val="44"/>
          <w:szCs w:val="44"/>
        </w:rPr>
        <w:t>微课题评分标准</w:t>
      </w:r>
    </w:p>
    <w:tbl>
      <w:tblPr>
        <w:tblpPr w:leftFromText="180" w:rightFromText="180" w:vertAnchor="text" w:horzAnchor="page" w:tblpX="2008" w:tblpY="322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811"/>
      </w:tblGrid>
      <w:tr w:rsidR="00F716DA" w:rsidRPr="00A91DD1" w:rsidTr="00F716DA">
        <w:trPr>
          <w:trHeight w:val="405"/>
        </w:trPr>
        <w:tc>
          <w:tcPr>
            <w:tcW w:w="2235" w:type="dxa"/>
            <w:shd w:val="clear" w:color="auto" w:fill="auto"/>
            <w:vAlign w:val="center"/>
          </w:tcPr>
          <w:p w:rsidR="00826932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评价项目及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权重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评价要点</w:t>
            </w:r>
          </w:p>
        </w:tc>
      </w:tr>
      <w:tr w:rsidR="00F716DA" w:rsidRPr="00A91DD1" w:rsidTr="00F716DA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研究问题的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界定与分析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10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）问题界定明确、清晰、合理</w:t>
            </w:r>
          </w:p>
        </w:tc>
      </w:tr>
      <w:tr w:rsidR="00F716DA" w:rsidRPr="00A91DD1" w:rsidTr="00F716DA">
        <w:trPr>
          <w:trHeight w:val="592"/>
        </w:trPr>
        <w:tc>
          <w:tcPr>
            <w:tcW w:w="2235" w:type="dxa"/>
            <w:vMerge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）问题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分析有理有据、有条理</w:t>
            </w:r>
          </w:p>
        </w:tc>
      </w:tr>
      <w:tr w:rsidR="00F716DA" w:rsidRPr="00A91DD1" w:rsidTr="00F716DA">
        <w:trPr>
          <w:trHeight w:val="58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研究过程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15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）研究思路和研究路线合理</w:t>
            </w:r>
          </w:p>
        </w:tc>
      </w:tr>
      <w:tr w:rsidR="00F716DA" w:rsidRPr="00A91DD1" w:rsidTr="00F716DA">
        <w:trPr>
          <w:trHeight w:val="100"/>
        </w:trPr>
        <w:tc>
          <w:tcPr>
            <w:tcW w:w="2235" w:type="dxa"/>
            <w:vMerge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）研究资料和研究数据较丰富、分析较为合理</w:t>
            </w:r>
          </w:p>
        </w:tc>
      </w:tr>
      <w:tr w:rsidR="00F716DA" w:rsidRPr="00A91DD1" w:rsidTr="00F716DA">
        <w:trPr>
          <w:trHeight w:val="502"/>
        </w:trPr>
        <w:tc>
          <w:tcPr>
            <w:tcW w:w="2235" w:type="dxa"/>
            <w:vMerge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3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）研究过程扎实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研究方法合理</w:t>
            </w:r>
          </w:p>
        </w:tc>
      </w:tr>
      <w:tr w:rsidR="00F716DA" w:rsidRPr="00A91DD1" w:rsidTr="00F716DA">
        <w:trPr>
          <w:trHeight w:val="47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对策建议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10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）对策建议具有针对性、可行性和可操作性</w:t>
            </w:r>
          </w:p>
        </w:tc>
      </w:tr>
      <w:tr w:rsidR="00F716DA" w:rsidRPr="00A91DD1" w:rsidTr="00F716DA">
        <w:trPr>
          <w:trHeight w:val="442"/>
        </w:trPr>
        <w:tc>
          <w:tcPr>
            <w:tcW w:w="2235" w:type="dxa"/>
            <w:vMerge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）对策建议具有新颖性和创造性</w:t>
            </w:r>
          </w:p>
        </w:tc>
      </w:tr>
      <w:tr w:rsidR="00F716DA" w:rsidRPr="00A91DD1" w:rsidTr="00F716DA">
        <w:trPr>
          <w:trHeight w:val="33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展示与表达</w:t>
            </w:r>
          </w:p>
          <w:p w:rsidR="00F716DA" w:rsidRPr="00A91DD1" w:rsidRDefault="00F716DA" w:rsidP="00826932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5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）思维的深刻性、严谨性和创新性</w:t>
            </w:r>
          </w:p>
        </w:tc>
      </w:tr>
      <w:tr w:rsidR="00F716DA" w:rsidRPr="00A91DD1" w:rsidTr="00F716DA">
        <w:trPr>
          <w:trHeight w:val="151"/>
        </w:trPr>
        <w:tc>
          <w:tcPr>
            <w:tcW w:w="2235" w:type="dxa"/>
            <w:vMerge/>
            <w:shd w:val="clear" w:color="auto" w:fill="auto"/>
            <w:vAlign w:val="center"/>
          </w:tcPr>
          <w:p w:rsidR="00F716DA" w:rsidRPr="00A91DD1" w:rsidRDefault="00F716DA" w:rsidP="00871FF1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716DA" w:rsidRPr="00A91DD1" w:rsidRDefault="00F716DA" w:rsidP="00BD4E1E">
            <w:pPr>
              <w:snapToGrid w:val="0"/>
              <w:spacing w:line="440" w:lineRule="exact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2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）理论素养的全面性</w:t>
            </w:r>
            <w:r w:rsidR="00BD4E1E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，</w:t>
            </w:r>
            <w:r w:rsidRPr="00A91DD1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语言表达的流畅性</w:t>
            </w:r>
          </w:p>
        </w:tc>
      </w:tr>
    </w:tbl>
    <w:p w:rsidR="00A91DD1" w:rsidRPr="00A91DD1" w:rsidRDefault="00A91DD1" w:rsidP="00871FF1">
      <w:pPr>
        <w:snapToGrid w:val="0"/>
        <w:spacing w:line="44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sectPr w:rsidR="00A91DD1" w:rsidRPr="00A91DD1" w:rsidSect="001D1A96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57" w:rsidRDefault="004C4057" w:rsidP="008A47AC">
      <w:r>
        <w:separator/>
      </w:r>
    </w:p>
  </w:endnote>
  <w:endnote w:type="continuationSeparator" w:id="0">
    <w:p w:rsidR="004C4057" w:rsidRDefault="004C4057" w:rsidP="008A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57" w:rsidRDefault="004C4057" w:rsidP="008A47AC">
      <w:r>
        <w:separator/>
      </w:r>
    </w:p>
  </w:footnote>
  <w:footnote w:type="continuationSeparator" w:id="0">
    <w:p w:rsidR="004C4057" w:rsidRDefault="004C4057" w:rsidP="008A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E8C"/>
    <w:rsid w:val="00053E8C"/>
    <w:rsid w:val="000F2165"/>
    <w:rsid w:val="00136E3C"/>
    <w:rsid w:val="0014755B"/>
    <w:rsid w:val="001D1A96"/>
    <w:rsid w:val="00243613"/>
    <w:rsid w:val="00367042"/>
    <w:rsid w:val="003A7526"/>
    <w:rsid w:val="003B1928"/>
    <w:rsid w:val="00410E32"/>
    <w:rsid w:val="0044583F"/>
    <w:rsid w:val="00472B75"/>
    <w:rsid w:val="00481C2F"/>
    <w:rsid w:val="004A1003"/>
    <w:rsid w:val="004A31C4"/>
    <w:rsid w:val="004C4057"/>
    <w:rsid w:val="0054293A"/>
    <w:rsid w:val="00546680"/>
    <w:rsid w:val="00571FF2"/>
    <w:rsid w:val="00574D03"/>
    <w:rsid w:val="00605F4A"/>
    <w:rsid w:val="00611A38"/>
    <w:rsid w:val="0062669E"/>
    <w:rsid w:val="006358E2"/>
    <w:rsid w:val="00657606"/>
    <w:rsid w:val="00703CA1"/>
    <w:rsid w:val="007442FE"/>
    <w:rsid w:val="00763620"/>
    <w:rsid w:val="007D62F8"/>
    <w:rsid w:val="008103F6"/>
    <w:rsid w:val="00826932"/>
    <w:rsid w:val="00871FF1"/>
    <w:rsid w:val="00873F97"/>
    <w:rsid w:val="00881542"/>
    <w:rsid w:val="008A47AC"/>
    <w:rsid w:val="00920F1C"/>
    <w:rsid w:val="009B420E"/>
    <w:rsid w:val="00A17375"/>
    <w:rsid w:val="00A91DD1"/>
    <w:rsid w:val="00AD0879"/>
    <w:rsid w:val="00AD1087"/>
    <w:rsid w:val="00AD3718"/>
    <w:rsid w:val="00B72A11"/>
    <w:rsid w:val="00BD4E1E"/>
    <w:rsid w:val="00C97BB7"/>
    <w:rsid w:val="00E50DDA"/>
    <w:rsid w:val="00EB43B4"/>
    <w:rsid w:val="00ED1CEA"/>
    <w:rsid w:val="00F077CC"/>
    <w:rsid w:val="00F716DA"/>
    <w:rsid w:val="00FB639C"/>
    <w:rsid w:val="00FC1F26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7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F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F1C"/>
    <w:rPr>
      <w:sz w:val="18"/>
      <w:szCs w:val="18"/>
    </w:rPr>
  </w:style>
  <w:style w:type="paragraph" w:styleId="a6">
    <w:name w:val="List Paragraph"/>
    <w:basedOn w:val="a"/>
    <w:uiPriority w:val="34"/>
    <w:qFormat/>
    <w:rsid w:val="005466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389</Words>
  <Characters>2220</Characters>
  <Application>Microsoft Office Word</Application>
  <DocSecurity>0</DocSecurity>
  <Lines>18</Lines>
  <Paragraphs>5</Paragraphs>
  <ScaleCrop>false</ScaleCrop>
  <Company>南京师范大学教育科学学院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邵泽斌</dc:creator>
  <cp:keywords/>
  <dc:description/>
  <cp:lastModifiedBy>hetianxu</cp:lastModifiedBy>
  <cp:revision>29</cp:revision>
  <cp:lastPrinted>2019-09-27T00:13:00Z</cp:lastPrinted>
  <dcterms:created xsi:type="dcterms:W3CDTF">2018-06-03T01:39:00Z</dcterms:created>
  <dcterms:modified xsi:type="dcterms:W3CDTF">2019-10-10T02:54:00Z</dcterms:modified>
</cp:coreProperties>
</file>