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2021年博士研究生招生专业目录</w:t>
      </w:r>
    </w:p>
    <w:p>
      <w:pPr>
        <w:jc w:val="center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870"/>
        <w:gridCol w:w="3660"/>
        <w:gridCol w:w="1590"/>
        <w:gridCol w:w="1380"/>
        <w:gridCol w:w="1395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2" w:hRule="atLeast"/>
        </w:trPr>
        <w:tc>
          <w:tcPr>
            <w:tcW w:w="387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学院（部）</w:t>
            </w:r>
          </w:p>
        </w:tc>
        <w:tc>
          <w:tcPr>
            <w:tcW w:w="36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专业代码、名称及研究方向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招生方式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招生人数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指导教师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8" w:hRule="atLeast"/>
        </w:trPr>
        <w:tc>
          <w:tcPr>
            <w:tcW w:w="3870" w:type="dxa"/>
            <w:vMerge w:val="restart"/>
            <w:vAlign w:val="center"/>
          </w:tcPr>
          <w:p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001 政治与公共管理学院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（0512-65880152）</w:t>
            </w:r>
          </w:p>
        </w:tc>
        <w:tc>
          <w:tcPr>
            <w:tcW w:w="3660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010101 马克思主义哲学</w:t>
            </w:r>
          </w:p>
        </w:tc>
        <w:tc>
          <w:tcPr>
            <w:tcW w:w="1590" w:type="dxa"/>
            <w:vMerge w:val="restart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硕博连读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申请考核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直接攻博</w:t>
            </w:r>
          </w:p>
        </w:tc>
        <w:tc>
          <w:tcPr>
            <w:tcW w:w="1380" w:type="dxa"/>
            <w:vMerge w:val="restart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10" w:type="dxa"/>
            <w:vMerge w:val="restar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8" w:hRule="atLeast"/>
        </w:trPr>
        <w:tc>
          <w:tcPr>
            <w:tcW w:w="3870" w:type="dxa"/>
            <w:vMerge w:val="continue"/>
            <w:vAlign w:val="center"/>
          </w:tcPr>
          <w:p>
            <w:pPr>
              <w:ind w:firstLine="210" w:firstLineChars="100"/>
            </w:pPr>
          </w:p>
        </w:tc>
        <w:tc>
          <w:tcPr>
            <w:tcW w:w="3660" w:type="dxa"/>
            <w:vAlign w:val="top"/>
          </w:tcPr>
          <w:p>
            <w:pPr>
              <w:ind w:firstLine="210" w:firstLineChars="1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01 政治哲学</w:t>
            </w:r>
          </w:p>
        </w:tc>
        <w:tc>
          <w:tcPr>
            <w:tcW w:w="1590" w:type="dxa"/>
            <w:vMerge w:val="continue"/>
            <w:tcBorders/>
            <w:vAlign w:val="center"/>
          </w:tcPr>
          <w:p>
            <w:pPr>
              <w:ind w:firstLine="210" w:firstLineChars="10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</w:tcPr>
          <w:p>
            <w:pPr>
              <w:ind w:firstLine="210" w:firstLineChars="10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张三</w:t>
            </w:r>
          </w:p>
        </w:tc>
        <w:tc>
          <w:tcPr>
            <w:tcW w:w="2010" w:type="dxa"/>
            <w:vMerge w:val="continue"/>
          </w:tcPr>
          <w:p>
            <w:pPr>
              <w:ind w:firstLine="210" w:firstLineChars="10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8" w:hRule="atLeast"/>
        </w:trPr>
        <w:tc>
          <w:tcPr>
            <w:tcW w:w="3870" w:type="dxa"/>
            <w:vMerge w:val="continue"/>
            <w:vAlign w:val="center"/>
          </w:tcPr>
          <w:p>
            <w:pPr>
              <w:ind w:firstLine="210" w:firstLineChars="10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Align w:val="top"/>
          </w:tcPr>
          <w:p>
            <w:pPr>
              <w:ind w:firstLine="210" w:firstLineChars="1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02 国外马克思主义</w:t>
            </w:r>
          </w:p>
        </w:tc>
        <w:tc>
          <w:tcPr>
            <w:tcW w:w="1590" w:type="dxa"/>
            <w:vMerge w:val="continue"/>
            <w:tcBorders/>
            <w:vAlign w:val="center"/>
          </w:tcPr>
          <w:p>
            <w:pPr>
              <w:ind w:firstLine="210" w:firstLineChars="10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</w:tcPr>
          <w:p>
            <w:pPr>
              <w:ind w:firstLine="210" w:firstLineChars="10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李四</w:t>
            </w:r>
          </w:p>
        </w:tc>
        <w:tc>
          <w:tcPr>
            <w:tcW w:w="2010" w:type="dxa"/>
            <w:vMerge w:val="continue"/>
          </w:tcPr>
          <w:p>
            <w:pPr>
              <w:ind w:firstLine="210" w:firstLineChars="10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8" w:hRule="atLeast"/>
        </w:trPr>
        <w:tc>
          <w:tcPr>
            <w:tcW w:w="3870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366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010102 中国哲学</w:t>
            </w:r>
          </w:p>
        </w:tc>
        <w:tc>
          <w:tcPr>
            <w:tcW w:w="1590" w:type="dxa"/>
            <w:vMerge w:val="restart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申请考核</w:t>
            </w:r>
          </w:p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博士候选人</w:t>
            </w:r>
          </w:p>
        </w:tc>
        <w:tc>
          <w:tcPr>
            <w:tcW w:w="1380" w:type="dxa"/>
            <w:vMerge w:val="restart"/>
          </w:tcPr>
          <w:p>
            <w:pPr>
              <w:rPr>
                <w:vertAlign w:val="baseline"/>
              </w:rPr>
            </w:pPr>
          </w:p>
        </w:tc>
        <w:tc>
          <w:tcPr>
            <w:tcW w:w="1395" w:type="dxa"/>
            <w:vMerge w:val="restart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导师组</w:t>
            </w: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2010" w:type="dxa"/>
            <w:vMerge w:val="restar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8" w:hRule="atLeast"/>
        </w:trPr>
        <w:tc>
          <w:tcPr>
            <w:tcW w:w="3870" w:type="dxa"/>
            <w:vMerge w:val="continue"/>
            <w:tcBorders/>
          </w:tcPr>
          <w:p>
            <w:pPr>
              <w:ind w:firstLine="210" w:firstLineChars="100"/>
            </w:pPr>
          </w:p>
        </w:tc>
        <w:tc>
          <w:tcPr>
            <w:tcW w:w="3660" w:type="dxa"/>
          </w:tcPr>
          <w:p>
            <w:pPr>
              <w:ind w:firstLine="210" w:firstLineChars="1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01 明清哲学</w:t>
            </w:r>
          </w:p>
        </w:tc>
        <w:tc>
          <w:tcPr>
            <w:tcW w:w="1590" w:type="dxa"/>
            <w:vMerge w:val="continue"/>
            <w:vAlign w:val="center"/>
          </w:tcPr>
          <w:p>
            <w:pPr>
              <w:ind w:firstLine="210" w:firstLineChars="10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</w:tcPr>
          <w:p>
            <w:pPr>
              <w:ind w:firstLine="210" w:firstLineChars="10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Merge w:val="continue"/>
            <w:vAlign w:val="top"/>
          </w:tcPr>
          <w:p>
            <w:pPr>
              <w:ind w:firstLine="210" w:firstLineChars="10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Merge w:val="continue"/>
          </w:tcPr>
          <w:p>
            <w:pPr>
              <w:ind w:firstLine="210" w:firstLineChars="10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8" w:hRule="atLeast"/>
        </w:trPr>
        <w:tc>
          <w:tcPr>
            <w:tcW w:w="3870" w:type="dxa"/>
            <w:vMerge w:val="continue"/>
            <w:tcBorders/>
          </w:tcPr>
          <w:p>
            <w:pPr>
              <w:ind w:firstLine="210" w:firstLineChars="10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660" w:type="dxa"/>
          </w:tcPr>
          <w:p>
            <w:pPr>
              <w:ind w:firstLine="210" w:firstLineChars="1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02 道家哲学</w:t>
            </w:r>
          </w:p>
        </w:tc>
        <w:tc>
          <w:tcPr>
            <w:tcW w:w="1590" w:type="dxa"/>
            <w:vMerge w:val="continue"/>
            <w:vAlign w:val="center"/>
          </w:tcPr>
          <w:p>
            <w:pPr>
              <w:ind w:firstLine="210" w:firstLineChars="10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</w:tcPr>
          <w:p>
            <w:pPr>
              <w:ind w:firstLine="210" w:firstLineChars="10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Merge w:val="continue"/>
            <w:vAlign w:val="top"/>
          </w:tcPr>
          <w:p>
            <w:pPr>
              <w:ind w:firstLine="210" w:firstLineChars="10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Merge w:val="continue"/>
          </w:tcPr>
          <w:p>
            <w:pPr>
              <w:ind w:firstLine="210" w:firstLineChars="10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870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……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……</w:t>
            </w:r>
          </w:p>
        </w:tc>
        <w:tc>
          <w:tcPr>
            <w:tcW w:w="1380" w:type="dxa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C52D1"/>
    <w:rsid w:val="219C52D1"/>
    <w:rsid w:val="2CBD1D48"/>
    <w:rsid w:val="4A9C2ED6"/>
    <w:rsid w:val="51CF5E2C"/>
    <w:rsid w:val="7141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2020-09-18T06:10:00Z</dcterms:created>
  <dc:creator>风中的云</dc:creator>
  <cp:lastModifiedBy>风中的云</cp:lastModifiedBy>
  <dcterms:modified xsi:type="dcterms:W3CDTF">2020-09-18T06:25:11Z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