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498CE4">
      <w:pPr>
        <w:rPr>
          <w:rFonts w:hint="eastAsia" w:ascii="楷体" w:hAnsi="楷体" w:eastAsia="楷体" w:cs="楷体"/>
          <w:b w:val="0"/>
          <w:bCs w:val="0"/>
          <w:color w:val="auto"/>
          <w:kern w:val="0"/>
          <w:sz w:val="40"/>
          <w:szCs w:val="40"/>
          <w:highlight w:val="none"/>
          <w:lang w:bidi="ar"/>
        </w:rPr>
      </w:pPr>
    </w:p>
    <w:p w14:paraId="065F1E08">
      <w:pPr>
        <w:spacing w:after="156" w:afterLines="50"/>
        <w:jc w:val="center"/>
        <w:rPr>
          <w:rFonts w:hint="eastAsia" w:ascii="黑体" w:hAnsi="黑体" w:eastAsia="黑体" w:cs="黑体"/>
          <w:kern w:val="0"/>
          <w:sz w:val="40"/>
          <w:szCs w:val="40"/>
          <w:lang w:val="en-US" w:eastAsia="zh-CN" w:bidi="ar"/>
        </w:rPr>
      </w:pPr>
      <w:r>
        <w:rPr>
          <w:rFonts w:hint="eastAsia" w:ascii="黑体" w:hAnsi="黑体" w:eastAsia="黑体" w:cs="黑体"/>
          <w:kern w:val="0"/>
          <w:sz w:val="40"/>
          <w:szCs w:val="40"/>
          <w:lang w:val="en-US" w:eastAsia="zh-CN" w:bidi="ar"/>
        </w:rPr>
        <w:t>护理学院研究生申请学位创新性研究成果具体标准</w:t>
      </w:r>
    </w:p>
    <w:p w14:paraId="3B4A2390">
      <w:pPr>
        <w:widowControl/>
        <w:spacing w:after="156" w:afterLines="50"/>
        <w:ind w:firstLine="640" w:firstLineChars="200"/>
        <w:jc w:val="left"/>
        <w:rPr>
          <w:rFonts w:ascii="Times New Roman" w:hAnsi="Times New Roman" w:eastAsia="仿宋" w:cs="仿宋_GB2312"/>
          <w:kern w:val="0"/>
          <w:sz w:val="32"/>
          <w:szCs w:val="31"/>
          <w:lang w:bidi="ar"/>
        </w:rPr>
      </w:pPr>
      <w:r>
        <w:rPr>
          <w:rFonts w:ascii="Times New Roman" w:hAnsi="Times New Roman" w:eastAsia="仿宋" w:cs="仿宋_GB2312"/>
          <w:kern w:val="0"/>
          <w:sz w:val="32"/>
          <w:szCs w:val="31"/>
          <w:lang w:bidi="ar"/>
        </w:rPr>
        <w:t>经</w:t>
      </w:r>
      <w:r>
        <w:rPr>
          <w:rFonts w:hint="eastAsia" w:ascii="Times New Roman" w:hAnsi="Times New Roman" w:eastAsia="仿宋" w:cs="仿宋_GB2312"/>
          <w:kern w:val="0"/>
          <w:sz w:val="32"/>
          <w:szCs w:val="31"/>
          <w:lang w:bidi="ar"/>
        </w:rPr>
        <w:t>苏州医学院公共卫生与预防医学学位评定分委员会</w:t>
      </w:r>
      <w:r>
        <w:rPr>
          <w:rFonts w:ascii="Times New Roman" w:hAnsi="Times New Roman" w:eastAsia="仿宋" w:cs="仿宋_GB2312"/>
          <w:kern w:val="0"/>
          <w:sz w:val="32"/>
          <w:szCs w:val="31"/>
          <w:lang w:bidi="ar"/>
        </w:rPr>
        <w:t>讨论，对</w:t>
      </w:r>
      <w:r>
        <w:rPr>
          <w:rFonts w:hint="eastAsia" w:ascii="Times New Roman" w:hAnsi="Times New Roman" w:eastAsia="仿宋" w:cs="仿宋_GB2312"/>
          <w:kern w:val="0"/>
          <w:sz w:val="32"/>
          <w:szCs w:val="31"/>
          <w:lang w:bidi="ar"/>
        </w:rPr>
        <w:t>本单位</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kern w:val="0"/>
          <w:sz w:val="32"/>
          <w:szCs w:val="31"/>
          <w:lang w:bidi="ar"/>
        </w:rPr>
        <w:t>：</w:t>
      </w:r>
    </w:p>
    <w:tbl>
      <w:tblPr>
        <w:tblStyle w:val="9"/>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15"/>
        <w:gridCol w:w="1214"/>
        <w:gridCol w:w="4483"/>
        <w:gridCol w:w="3427"/>
        <w:gridCol w:w="1462"/>
        <w:gridCol w:w="1442"/>
        <w:gridCol w:w="1417"/>
      </w:tblGrid>
      <w:tr w14:paraId="38018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rPr>
        <w:tc>
          <w:tcPr>
            <w:tcW w:w="252" w:type="pct"/>
            <w:shd w:val="clear" w:color="auto" w:fill="auto"/>
            <w:vAlign w:val="center"/>
          </w:tcPr>
          <w:p w14:paraId="2F50ED45">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类型</w:t>
            </w:r>
          </w:p>
        </w:tc>
        <w:tc>
          <w:tcPr>
            <w:tcW w:w="428" w:type="pct"/>
            <w:shd w:val="clear" w:color="auto" w:fill="auto"/>
            <w:vAlign w:val="center"/>
          </w:tcPr>
          <w:p w14:paraId="496B488A">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第1类</w:t>
            </w:r>
          </w:p>
        </w:tc>
        <w:tc>
          <w:tcPr>
            <w:tcW w:w="1582" w:type="pct"/>
            <w:shd w:val="clear" w:color="auto" w:fill="auto"/>
            <w:vAlign w:val="center"/>
          </w:tcPr>
          <w:p w14:paraId="58FC02CE">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第2类</w:t>
            </w:r>
          </w:p>
        </w:tc>
        <w:tc>
          <w:tcPr>
            <w:tcW w:w="1210" w:type="pct"/>
            <w:shd w:val="clear" w:color="auto" w:fill="auto"/>
            <w:vAlign w:val="center"/>
          </w:tcPr>
          <w:p w14:paraId="7C6B4214">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第3类</w:t>
            </w:r>
          </w:p>
        </w:tc>
        <w:tc>
          <w:tcPr>
            <w:tcW w:w="516" w:type="pct"/>
            <w:shd w:val="clear" w:color="auto" w:fill="auto"/>
            <w:vAlign w:val="center"/>
          </w:tcPr>
          <w:p w14:paraId="366FE53D">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第4类</w:t>
            </w:r>
          </w:p>
        </w:tc>
        <w:tc>
          <w:tcPr>
            <w:tcW w:w="509" w:type="pct"/>
            <w:shd w:val="clear" w:color="auto" w:fill="auto"/>
            <w:vAlign w:val="center"/>
          </w:tcPr>
          <w:p w14:paraId="235DD387">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第5类</w:t>
            </w:r>
          </w:p>
        </w:tc>
        <w:tc>
          <w:tcPr>
            <w:tcW w:w="500" w:type="pct"/>
            <w:vMerge w:val="restart"/>
            <w:shd w:val="clear" w:color="auto" w:fill="auto"/>
            <w:vAlign w:val="center"/>
          </w:tcPr>
          <w:p w14:paraId="4EFC8424">
            <w:pPr>
              <w:pStyle w:val="4"/>
              <w:widowControl/>
              <w:autoSpaceDE w:val="0"/>
              <w:autoSpaceDN w:val="0"/>
              <w:adjustRightInd w:val="0"/>
              <w:snapToGrid w:val="0"/>
              <w:jc w:val="center"/>
              <w:textAlignment w:val="baseline"/>
              <w:rPr>
                <w:rFonts w:hint="default" w:ascii="Times New Roman" w:hAnsi="Times New Roman" w:eastAsia="仿宋" w:cs="Times New Roman"/>
                <w:b w:val="0"/>
                <w:bCs w:val="0"/>
                <w:color w:val="auto"/>
                <w:sz w:val="24"/>
                <w:szCs w:val="21"/>
                <w:highlight w:val="none"/>
                <w:lang w:eastAsia="zh-CN"/>
              </w:rPr>
            </w:pPr>
            <w:r>
              <w:rPr>
                <w:rFonts w:hint="default" w:ascii="Times New Roman" w:hAnsi="Times New Roman" w:eastAsia="仿宋" w:cs="Times New Roman"/>
                <w:b/>
                <w:bCs/>
                <w:kern w:val="0"/>
                <w:sz w:val="24"/>
                <w:szCs w:val="21"/>
                <w:highlight w:val="none"/>
                <w:lang w:eastAsia="zh-CN"/>
              </w:rPr>
              <w:t>具体标准</w:t>
            </w:r>
          </w:p>
        </w:tc>
      </w:tr>
      <w:tr w14:paraId="1CCE9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1" w:hRule="atLeast"/>
        </w:trPr>
        <w:tc>
          <w:tcPr>
            <w:tcW w:w="252" w:type="pct"/>
            <w:shd w:val="clear" w:color="auto" w:fill="auto"/>
            <w:vAlign w:val="center"/>
          </w:tcPr>
          <w:p w14:paraId="20EE0145">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等级</w:t>
            </w:r>
          </w:p>
        </w:tc>
        <w:tc>
          <w:tcPr>
            <w:tcW w:w="428" w:type="pct"/>
            <w:shd w:val="clear" w:color="auto" w:fill="auto"/>
            <w:vAlign w:val="center"/>
          </w:tcPr>
          <w:p w14:paraId="06D7CC6F">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评阅结果</w:t>
            </w:r>
          </w:p>
        </w:tc>
        <w:tc>
          <w:tcPr>
            <w:tcW w:w="1582" w:type="pct"/>
            <w:shd w:val="clear" w:color="auto" w:fill="auto"/>
            <w:vAlign w:val="center"/>
          </w:tcPr>
          <w:p w14:paraId="7E37AD62">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实践类成果</w:t>
            </w:r>
          </w:p>
        </w:tc>
        <w:tc>
          <w:tcPr>
            <w:tcW w:w="1210" w:type="pct"/>
            <w:shd w:val="clear" w:color="auto" w:fill="auto"/>
            <w:vAlign w:val="center"/>
          </w:tcPr>
          <w:p w14:paraId="21356E67">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学术论文成果</w:t>
            </w:r>
          </w:p>
        </w:tc>
        <w:tc>
          <w:tcPr>
            <w:tcW w:w="516" w:type="pct"/>
            <w:shd w:val="clear" w:color="auto" w:fill="auto"/>
            <w:vAlign w:val="center"/>
          </w:tcPr>
          <w:p w14:paraId="5E45849B">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著作成果</w:t>
            </w:r>
          </w:p>
        </w:tc>
        <w:tc>
          <w:tcPr>
            <w:tcW w:w="509" w:type="pct"/>
            <w:shd w:val="clear" w:color="auto" w:fill="auto"/>
            <w:vAlign w:val="center"/>
          </w:tcPr>
          <w:p w14:paraId="376EFD3D">
            <w:pPr>
              <w:pStyle w:val="4"/>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应用类成果</w:t>
            </w:r>
          </w:p>
        </w:tc>
        <w:tc>
          <w:tcPr>
            <w:tcW w:w="500" w:type="pct"/>
            <w:vMerge w:val="continue"/>
            <w:shd w:val="clear" w:color="auto" w:fill="auto"/>
            <w:vAlign w:val="center"/>
          </w:tcPr>
          <w:p w14:paraId="3F867F07">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sz w:val="24"/>
                <w:szCs w:val="21"/>
                <w:highlight w:val="none"/>
                <w:lang w:eastAsia="zh-CN"/>
              </w:rPr>
            </w:pPr>
          </w:p>
        </w:tc>
      </w:tr>
      <w:tr w14:paraId="2D8FF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2" w:type="pct"/>
            <w:shd w:val="clear" w:color="auto" w:fill="auto"/>
            <w:vAlign w:val="center"/>
          </w:tcPr>
          <w:p w14:paraId="3AD2A725">
            <w:pPr>
              <w:pStyle w:val="4"/>
              <w:widowControl/>
              <w:autoSpaceDE w:val="0"/>
              <w:autoSpaceDN w:val="0"/>
              <w:adjustRightInd w:val="0"/>
              <w:snapToGrid w:val="0"/>
              <w:jc w:val="center"/>
              <w:textAlignment w:val="baseline"/>
              <w:rPr>
                <w:rFonts w:hint="default" w:ascii="Times New Roman" w:hAnsi="Times New Roman" w:eastAsia="仿宋" w:cs="Times New Roman"/>
                <w:b/>
                <w:bCs/>
                <w:color w:val="auto"/>
                <w:sz w:val="21"/>
                <w:szCs w:val="21"/>
                <w:highlight w:val="none"/>
                <w:lang w:eastAsia="zh-CN"/>
              </w:rPr>
            </w:pPr>
            <w:r>
              <w:rPr>
                <w:rFonts w:hint="default" w:ascii="Times New Roman" w:hAnsi="Times New Roman" w:eastAsia="仿宋" w:cs="Times New Roman"/>
                <w:b/>
                <w:bCs/>
                <w:color w:val="auto"/>
                <w:sz w:val="21"/>
                <w:szCs w:val="21"/>
                <w:highlight w:val="none"/>
                <w:lang w:eastAsia="zh-CN"/>
              </w:rPr>
              <w:t>A</w:t>
            </w:r>
          </w:p>
        </w:tc>
        <w:tc>
          <w:tcPr>
            <w:tcW w:w="428" w:type="pct"/>
            <w:shd w:val="clear" w:color="auto" w:fill="auto"/>
            <w:vAlign w:val="center"/>
          </w:tcPr>
          <w:p w14:paraId="5B2D443B">
            <w:pPr>
              <w:rPr>
                <w:rFonts w:hint="default" w:ascii="Times New Roman" w:hAnsi="Times New Roman" w:eastAsia="仿宋" w:cs="Times New Roman"/>
                <w:b w:val="0"/>
                <w:bCs w:val="0"/>
                <w:color w:val="auto"/>
                <w:szCs w:val="21"/>
                <w:highlight w:val="none"/>
              </w:rPr>
            </w:pPr>
          </w:p>
        </w:tc>
        <w:tc>
          <w:tcPr>
            <w:tcW w:w="1582" w:type="pct"/>
            <w:shd w:val="clear" w:color="auto" w:fill="auto"/>
            <w:vAlign w:val="center"/>
          </w:tcPr>
          <w:p w14:paraId="37FDAE13">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sz w:val="21"/>
                <w:szCs w:val="21"/>
                <w:highlight w:val="none"/>
                <w:lang w:eastAsia="zh-CN"/>
              </w:rPr>
            </w:pPr>
            <w:r>
              <w:rPr>
                <w:rFonts w:hint="default" w:ascii="Times New Roman" w:hAnsi="Times New Roman" w:eastAsia="仿宋" w:cs="Times New Roman"/>
                <w:b w:val="0"/>
                <w:bCs w:val="0"/>
                <w:color w:val="auto"/>
                <w:sz w:val="21"/>
                <w:szCs w:val="21"/>
                <w:highlight w:val="none"/>
                <w:lang w:eastAsia="zh-CN"/>
              </w:rPr>
              <w:t>1.作为主要完成人获创新创业“三大赛”国赛金奖/“大挑”特等奖（排名前三）；或创新创业“三大赛”国赛/“大挑”一等奖（排名前二）。</w:t>
            </w:r>
          </w:p>
          <w:p w14:paraId="08C29DD6">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sz w:val="21"/>
                <w:szCs w:val="21"/>
                <w:highlight w:val="none"/>
                <w:lang w:eastAsia="zh-CN"/>
              </w:rPr>
            </w:pPr>
            <w:r>
              <w:rPr>
                <w:rFonts w:hint="default" w:ascii="Times New Roman" w:hAnsi="Times New Roman" w:eastAsia="仿宋" w:cs="Times New Roman"/>
                <w:b w:val="0"/>
                <w:bCs w:val="0"/>
                <w:color w:val="auto"/>
                <w:sz w:val="21"/>
                <w:szCs w:val="21"/>
                <w:highlight w:val="none"/>
                <w:lang w:eastAsia="zh-CN"/>
              </w:rPr>
              <w:t>2.作为主要完成人获国家科技技术奖励（国家自然科学奖、国家技术发明奖、国家科学技术进步奖）（一等奖排名前五、二等奖排名前三）。</w:t>
            </w:r>
          </w:p>
          <w:p w14:paraId="08BEACF7">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sz w:val="21"/>
                <w:szCs w:val="21"/>
                <w:highlight w:val="none"/>
                <w:lang w:eastAsia="zh-CN"/>
              </w:rPr>
            </w:pPr>
            <w:r>
              <w:rPr>
                <w:rFonts w:hint="default" w:ascii="Times New Roman" w:hAnsi="Times New Roman" w:eastAsia="仿宋" w:cs="Times New Roman"/>
                <w:b w:val="0"/>
                <w:bCs w:val="0"/>
                <w:color w:val="auto"/>
                <w:sz w:val="21"/>
                <w:szCs w:val="21"/>
                <w:highlight w:val="none"/>
                <w:lang w:eastAsia="zh-CN"/>
              </w:rPr>
              <w:t>3.教育部高等学校科学研究优秀成果奖（科学技术和哲学社会科学）（一等奖排名前五、二等奖排名前三）。</w:t>
            </w:r>
          </w:p>
          <w:p w14:paraId="280825BE">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sz w:val="21"/>
                <w:szCs w:val="21"/>
                <w:highlight w:val="none"/>
                <w:lang w:eastAsia="zh-CN"/>
              </w:rPr>
            </w:pPr>
            <w:r>
              <w:rPr>
                <w:rFonts w:hint="default" w:ascii="Times New Roman" w:hAnsi="Times New Roman" w:eastAsia="仿宋" w:cs="Times New Roman"/>
                <w:b w:val="0"/>
                <w:bCs w:val="0"/>
                <w:color w:val="auto"/>
                <w:sz w:val="21"/>
                <w:szCs w:val="21"/>
                <w:highlight w:val="none"/>
                <w:lang w:eastAsia="zh-CN"/>
              </w:rPr>
              <w:t>4.主持国家级科研项目（结题验收通过）。</w:t>
            </w:r>
          </w:p>
          <w:p w14:paraId="2F5601C6">
            <w:pPr>
              <w:pStyle w:val="4"/>
              <w:widowControl/>
              <w:autoSpaceDE w:val="0"/>
              <w:autoSpaceDN w:val="0"/>
              <w:adjustRightInd w:val="0"/>
              <w:snapToGrid w:val="0"/>
              <w:jc w:val="left"/>
              <w:textAlignment w:val="baseline"/>
              <w:rPr>
                <w:rFonts w:hint="default" w:ascii="Times New Roman" w:hAnsi="Times New Roman" w:eastAsia="仿宋" w:cs="Times New Roman"/>
                <w:b w:val="0"/>
                <w:bCs w:val="0"/>
                <w:color w:val="auto"/>
                <w:kern w:val="0"/>
                <w:sz w:val="21"/>
                <w:szCs w:val="21"/>
                <w:highlight w:val="none"/>
                <w:lang w:val="en-US" w:eastAsia="zh-CN"/>
              </w:rPr>
            </w:pPr>
            <w:r>
              <w:rPr>
                <w:rFonts w:hint="default" w:ascii="Times New Roman" w:hAnsi="Times New Roman" w:eastAsia="仿宋" w:cs="Times New Roman"/>
                <w:b w:val="0"/>
                <w:bCs w:val="0"/>
                <w:color w:val="auto"/>
                <w:sz w:val="21"/>
                <w:szCs w:val="21"/>
                <w:highlight w:val="none"/>
                <w:lang w:eastAsia="zh-CN"/>
              </w:rPr>
              <w:t>5.主持国家社会科学基金项目（结题验收通过）。</w:t>
            </w:r>
          </w:p>
        </w:tc>
        <w:tc>
          <w:tcPr>
            <w:tcW w:w="1210" w:type="pct"/>
            <w:shd w:val="clear" w:color="auto" w:fill="auto"/>
            <w:vAlign w:val="center"/>
          </w:tcPr>
          <w:p w14:paraId="174DC722">
            <w:pPr>
              <w:pStyle w:val="4"/>
              <w:widowControl/>
              <w:autoSpaceDE w:val="0"/>
              <w:autoSpaceDN w:val="0"/>
              <w:adjustRightInd w:val="0"/>
              <w:snapToGrid w:val="0"/>
              <w:jc w:val="left"/>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1.Nature、Science、Cell。</w:t>
            </w:r>
          </w:p>
          <w:p w14:paraId="1A03253D">
            <w:pPr>
              <w:pStyle w:val="4"/>
              <w:widowControl/>
              <w:autoSpaceDE w:val="0"/>
              <w:autoSpaceDN w:val="0"/>
              <w:adjustRightInd w:val="0"/>
              <w:snapToGrid w:val="0"/>
              <w:jc w:val="left"/>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2.Nature系列，但不包括Nature Communications。</w:t>
            </w:r>
          </w:p>
        </w:tc>
        <w:tc>
          <w:tcPr>
            <w:tcW w:w="516" w:type="pct"/>
            <w:shd w:val="clear" w:color="auto" w:fill="auto"/>
            <w:vAlign w:val="center"/>
          </w:tcPr>
          <w:p w14:paraId="386330D6">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在国家社科基金后期资助项目公告认定的高水平国家级出版社出版专著或合著（排名第一）。</w:t>
            </w:r>
          </w:p>
        </w:tc>
        <w:tc>
          <w:tcPr>
            <w:tcW w:w="509" w:type="pct"/>
            <w:shd w:val="clear" w:color="auto" w:fill="auto"/>
            <w:vAlign w:val="center"/>
          </w:tcPr>
          <w:p w14:paraId="45C05403">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获省级以上专利奖。</w:t>
            </w:r>
          </w:p>
        </w:tc>
        <w:tc>
          <w:tcPr>
            <w:tcW w:w="500" w:type="pct"/>
            <w:vMerge w:val="restart"/>
            <w:shd w:val="clear" w:color="auto" w:fill="auto"/>
            <w:vAlign w:val="center"/>
          </w:tcPr>
          <w:p w14:paraId="0C17CBD4">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学术博士（以下</w:t>
            </w:r>
            <w:r>
              <w:rPr>
                <w:rFonts w:hint="default" w:ascii="Times New Roman" w:hAnsi="Times New Roman" w:eastAsia="仿宋" w:cs="Times New Roman"/>
                <w:b/>
                <w:bCs/>
                <w:kern w:val="0"/>
                <w:sz w:val="21"/>
                <w:szCs w:val="18"/>
                <w:highlight w:val="none"/>
                <w:lang w:val="en-US" w:eastAsia="zh-CN"/>
              </w:rPr>
              <w:t>2</w:t>
            </w:r>
            <w:r>
              <w:rPr>
                <w:rFonts w:hint="default" w:ascii="Times New Roman" w:hAnsi="Times New Roman" w:eastAsia="仿宋" w:cs="Times New Roman"/>
                <w:b/>
                <w:bCs/>
                <w:kern w:val="0"/>
                <w:sz w:val="21"/>
                <w:szCs w:val="18"/>
                <w:highlight w:val="none"/>
                <w:lang w:eastAsia="zh-CN"/>
              </w:rPr>
              <w:t>项满足任意1项）</w:t>
            </w:r>
            <w:r>
              <w:rPr>
                <w:rFonts w:hint="default" w:ascii="Times New Roman" w:hAnsi="Times New Roman" w:eastAsia="仿宋" w:cs="Times New Roman"/>
                <w:b w:val="0"/>
                <w:bCs w:val="0"/>
                <w:color w:val="auto"/>
                <w:kern w:val="0"/>
                <w:sz w:val="21"/>
                <w:szCs w:val="18"/>
                <w:highlight w:val="none"/>
                <w:lang w:eastAsia="zh-CN"/>
              </w:rPr>
              <w:t>：</w:t>
            </w:r>
          </w:p>
          <w:p w14:paraId="447E974B">
            <w:pPr>
              <w:pStyle w:val="4"/>
              <w:widowControl/>
              <w:numPr>
                <w:ilvl w:val="0"/>
                <w:numId w:val="2"/>
              </w:numPr>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18"/>
                <w:highlight w:val="none"/>
                <w:lang w:eastAsia="zh-CN"/>
              </w:rPr>
            </w:pPr>
            <w:r>
              <w:rPr>
                <w:rFonts w:hint="default" w:ascii="Times New Roman" w:hAnsi="Times New Roman" w:eastAsia="仿宋" w:cs="Times New Roman"/>
                <w:b w:val="0"/>
                <w:bCs w:val="0"/>
                <w:color w:val="auto"/>
                <w:kern w:val="0"/>
                <w:sz w:val="21"/>
                <w:szCs w:val="18"/>
                <w:highlight w:val="none"/>
                <w:lang w:eastAsia="zh-CN"/>
              </w:rPr>
              <w:t>第1-4类</w:t>
            </w:r>
            <w:r>
              <w:rPr>
                <w:rFonts w:hint="default" w:ascii="Times New Roman" w:hAnsi="Times New Roman" w:eastAsia="仿宋" w:cs="Times New Roman"/>
                <w:b w:val="0"/>
                <w:bCs w:val="0"/>
                <w:color w:val="auto"/>
                <w:kern w:val="0"/>
                <w:sz w:val="21"/>
                <w:szCs w:val="18"/>
                <w:highlight w:val="none"/>
                <w:lang w:val="en-US" w:eastAsia="zh-CN"/>
              </w:rPr>
              <w:t>C</w:t>
            </w:r>
            <w:r>
              <w:rPr>
                <w:rFonts w:hint="default" w:ascii="Times New Roman" w:hAnsi="Times New Roman" w:eastAsia="仿宋" w:cs="Times New Roman"/>
                <w:b w:val="0"/>
                <w:bCs w:val="0"/>
                <w:color w:val="auto"/>
                <w:kern w:val="0"/>
                <w:sz w:val="21"/>
                <w:szCs w:val="18"/>
                <w:highlight w:val="none"/>
                <w:lang w:eastAsia="zh-CN"/>
              </w:rPr>
              <w:t>等以上成果至少1项</w:t>
            </w:r>
          </w:p>
          <w:p w14:paraId="66C946AA">
            <w:pPr>
              <w:pStyle w:val="4"/>
              <w:widowControl/>
              <w:numPr>
                <w:ilvl w:val="0"/>
                <w:numId w:val="2"/>
              </w:numPr>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18"/>
                <w:highlight w:val="none"/>
                <w:lang w:eastAsia="zh-CN"/>
              </w:rPr>
            </w:pPr>
            <w:r>
              <w:rPr>
                <w:rFonts w:hint="default" w:ascii="Times New Roman" w:hAnsi="Times New Roman" w:eastAsia="仿宋" w:cs="Times New Roman"/>
                <w:b w:val="0"/>
                <w:bCs w:val="0"/>
                <w:color w:val="auto"/>
                <w:kern w:val="0"/>
                <w:sz w:val="21"/>
                <w:szCs w:val="18"/>
                <w:highlight w:val="none"/>
                <w:lang w:eastAsia="zh-CN"/>
              </w:rPr>
              <w:t>第1-4类</w:t>
            </w:r>
            <w:r>
              <w:rPr>
                <w:rFonts w:hint="default" w:ascii="Times New Roman" w:hAnsi="Times New Roman" w:eastAsia="仿宋" w:cs="Times New Roman"/>
                <w:b w:val="0"/>
                <w:bCs w:val="0"/>
                <w:color w:val="auto"/>
                <w:kern w:val="0"/>
                <w:sz w:val="21"/>
                <w:szCs w:val="18"/>
                <w:highlight w:val="none"/>
                <w:lang w:val="en-US" w:eastAsia="zh-CN"/>
              </w:rPr>
              <w:t>D</w:t>
            </w:r>
            <w:r>
              <w:rPr>
                <w:rFonts w:hint="default" w:ascii="Times New Roman" w:hAnsi="Times New Roman" w:eastAsia="仿宋" w:cs="Times New Roman"/>
                <w:b w:val="0"/>
                <w:bCs w:val="0"/>
                <w:color w:val="auto"/>
                <w:kern w:val="0"/>
                <w:sz w:val="21"/>
                <w:szCs w:val="18"/>
                <w:highlight w:val="none"/>
                <w:lang w:eastAsia="zh-CN"/>
              </w:rPr>
              <w:t>等以上成果至少</w:t>
            </w:r>
            <w:r>
              <w:rPr>
                <w:rFonts w:hint="default" w:ascii="Times New Roman" w:hAnsi="Times New Roman" w:eastAsia="仿宋" w:cs="Times New Roman"/>
                <w:b w:val="0"/>
                <w:bCs w:val="0"/>
                <w:color w:val="auto"/>
                <w:kern w:val="0"/>
                <w:sz w:val="21"/>
                <w:szCs w:val="18"/>
                <w:highlight w:val="none"/>
                <w:lang w:val="en-US" w:eastAsia="zh-CN"/>
              </w:rPr>
              <w:t>2</w:t>
            </w:r>
            <w:r>
              <w:rPr>
                <w:rFonts w:hint="default" w:ascii="Times New Roman" w:hAnsi="Times New Roman" w:eastAsia="仿宋" w:cs="Times New Roman"/>
                <w:b w:val="0"/>
                <w:bCs w:val="0"/>
                <w:color w:val="auto"/>
                <w:kern w:val="0"/>
                <w:sz w:val="21"/>
                <w:szCs w:val="18"/>
                <w:highlight w:val="none"/>
                <w:lang w:eastAsia="zh-CN"/>
              </w:rPr>
              <w:t>项</w:t>
            </w:r>
          </w:p>
          <w:p w14:paraId="39C95B45">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18"/>
                <w:highlight w:val="none"/>
                <w:lang w:eastAsia="zh-CN"/>
              </w:rPr>
            </w:pPr>
          </w:p>
          <w:p w14:paraId="076FA56E">
            <w:pPr>
              <w:pStyle w:val="4"/>
              <w:widowControl/>
              <w:autoSpaceDE w:val="0"/>
              <w:autoSpaceDN w:val="0"/>
              <w:adjustRightInd w:val="0"/>
              <w:snapToGrid w:val="0"/>
              <w:textAlignment w:val="baseline"/>
              <w:rPr>
                <w:rFonts w:hint="default" w:ascii="Times New Roman" w:hAnsi="Times New Roman" w:eastAsia="仿宋" w:cs="Times New Roman"/>
                <w:b/>
                <w:bCs/>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学术硕士：</w:t>
            </w:r>
          </w:p>
          <w:p w14:paraId="04F5F1BA">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18"/>
                <w:highlight w:val="none"/>
                <w:lang w:eastAsia="zh-CN"/>
              </w:rPr>
            </w:pPr>
            <w:r>
              <w:rPr>
                <w:rFonts w:hint="default" w:ascii="Times New Roman" w:hAnsi="Times New Roman" w:eastAsia="仿宋" w:cs="Times New Roman"/>
                <w:b w:val="0"/>
                <w:bCs w:val="0"/>
                <w:color w:val="auto"/>
                <w:kern w:val="0"/>
                <w:sz w:val="21"/>
                <w:szCs w:val="18"/>
                <w:highlight w:val="none"/>
                <w:lang w:eastAsia="zh-CN"/>
              </w:rPr>
              <w:t>第1-4类E等以上成果至少1项。</w:t>
            </w:r>
          </w:p>
          <w:p w14:paraId="3232DC78">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18"/>
                <w:highlight w:val="none"/>
                <w:lang w:eastAsia="zh-CN"/>
              </w:rPr>
            </w:pPr>
          </w:p>
          <w:p w14:paraId="3351E5DD">
            <w:pPr>
              <w:pStyle w:val="4"/>
              <w:widowControl/>
              <w:autoSpaceDE w:val="0"/>
              <w:autoSpaceDN w:val="0"/>
              <w:adjustRightInd w:val="0"/>
              <w:snapToGrid w:val="0"/>
              <w:textAlignment w:val="baseline"/>
              <w:rPr>
                <w:rFonts w:hint="default" w:ascii="Times New Roman" w:hAnsi="Times New Roman" w:eastAsia="仿宋" w:cs="Times New Roman"/>
                <w:b/>
                <w:bCs/>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专业硕士：</w:t>
            </w:r>
          </w:p>
          <w:p w14:paraId="4F8027D6">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18"/>
                <w:highlight w:val="none"/>
                <w:lang w:eastAsia="zh-CN"/>
              </w:rPr>
            </w:pPr>
            <w:r>
              <w:rPr>
                <w:rFonts w:hint="default" w:ascii="Times New Roman" w:hAnsi="Times New Roman" w:eastAsia="仿宋" w:cs="Times New Roman"/>
                <w:b w:val="0"/>
                <w:bCs w:val="0"/>
                <w:color w:val="auto"/>
                <w:kern w:val="0"/>
                <w:sz w:val="21"/>
                <w:szCs w:val="18"/>
                <w:highlight w:val="none"/>
                <w:lang w:eastAsia="zh-CN"/>
              </w:rPr>
              <w:t>第1-5类E等以上成果至少1项。</w:t>
            </w:r>
          </w:p>
        </w:tc>
      </w:tr>
      <w:tr w14:paraId="16F67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2" w:type="pct"/>
            <w:shd w:val="clear" w:color="auto" w:fill="auto"/>
            <w:vAlign w:val="center"/>
          </w:tcPr>
          <w:p w14:paraId="7F55B958">
            <w:pPr>
              <w:pStyle w:val="4"/>
              <w:widowControl/>
              <w:autoSpaceDE w:val="0"/>
              <w:autoSpaceDN w:val="0"/>
              <w:adjustRightInd w:val="0"/>
              <w:snapToGrid w:val="0"/>
              <w:jc w:val="center"/>
              <w:textAlignment w:val="baseline"/>
              <w:rPr>
                <w:rFonts w:hint="default" w:ascii="Times New Roman" w:hAnsi="Times New Roman" w:eastAsia="仿宋" w:cs="Times New Roman"/>
                <w:b/>
                <w:bCs/>
                <w:color w:val="auto"/>
                <w:sz w:val="21"/>
                <w:szCs w:val="21"/>
                <w:highlight w:val="none"/>
                <w:lang w:eastAsia="zh-CN"/>
              </w:rPr>
            </w:pPr>
            <w:r>
              <w:rPr>
                <w:rFonts w:hint="default" w:ascii="Times New Roman" w:hAnsi="Times New Roman" w:eastAsia="仿宋" w:cs="Times New Roman"/>
                <w:b/>
                <w:bCs/>
                <w:color w:val="auto"/>
                <w:sz w:val="21"/>
                <w:szCs w:val="21"/>
                <w:highlight w:val="none"/>
                <w:lang w:eastAsia="zh-CN"/>
              </w:rPr>
              <w:t>B</w:t>
            </w:r>
          </w:p>
        </w:tc>
        <w:tc>
          <w:tcPr>
            <w:tcW w:w="428" w:type="pct"/>
            <w:shd w:val="clear" w:color="auto" w:fill="auto"/>
            <w:vAlign w:val="center"/>
          </w:tcPr>
          <w:p w14:paraId="43F91337">
            <w:pPr>
              <w:rPr>
                <w:rFonts w:hint="default" w:ascii="Times New Roman" w:hAnsi="Times New Roman" w:eastAsia="仿宋" w:cs="Times New Roman"/>
                <w:b w:val="0"/>
                <w:bCs w:val="0"/>
                <w:color w:val="auto"/>
                <w:szCs w:val="21"/>
                <w:highlight w:val="none"/>
              </w:rPr>
            </w:pPr>
          </w:p>
        </w:tc>
        <w:tc>
          <w:tcPr>
            <w:tcW w:w="1582" w:type="pct"/>
            <w:shd w:val="clear" w:color="auto" w:fill="auto"/>
            <w:vAlign w:val="center"/>
          </w:tcPr>
          <w:p w14:paraId="265ECF22">
            <w:pPr>
              <w:pStyle w:val="4"/>
              <w:widowControl/>
              <w:shd w:val="clear" w:color="auto"/>
              <w:autoSpaceDE w:val="0"/>
              <w:autoSpaceDN w:val="0"/>
              <w:textAlignment w:val="baseline"/>
              <w:rPr>
                <w:rFonts w:hint="default" w:ascii="Times New Roman" w:hAnsi="Times New Roman" w:eastAsia="仿宋" w:cs="Times New Roman"/>
                <w:b w:val="0"/>
                <w:bCs w:val="0"/>
                <w:color w:val="auto"/>
                <w:sz w:val="21"/>
                <w:szCs w:val="21"/>
                <w:highlight w:val="none"/>
                <w:lang w:eastAsia="zh-CN"/>
              </w:rPr>
            </w:pPr>
            <w:r>
              <w:rPr>
                <w:rFonts w:hint="default" w:ascii="Times New Roman" w:hAnsi="Times New Roman" w:eastAsia="仿宋" w:cs="Times New Roman"/>
                <w:b w:val="0"/>
                <w:bCs w:val="0"/>
                <w:color w:val="auto"/>
                <w:sz w:val="21"/>
                <w:szCs w:val="21"/>
                <w:highlight w:val="none"/>
                <w:lang w:eastAsia="zh-CN"/>
              </w:rPr>
              <w:t>1.作为主要完成人获创新创业“三大赛”国赛/“大挑”二等奖/三等奖排名第一。</w:t>
            </w:r>
          </w:p>
          <w:p w14:paraId="387B81F0">
            <w:pPr>
              <w:pStyle w:val="4"/>
              <w:widowControl/>
              <w:shd w:val="clear" w:color="auto"/>
              <w:autoSpaceDE w:val="0"/>
              <w:autoSpaceDN w:val="0"/>
              <w:textAlignment w:val="baseline"/>
              <w:rPr>
                <w:rFonts w:hint="default" w:ascii="Times New Roman" w:hAnsi="Times New Roman" w:eastAsia="仿宋" w:cs="Times New Roman"/>
                <w:b w:val="0"/>
                <w:bCs w:val="0"/>
                <w:color w:val="auto"/>
                <w:sz w:val="21"/>
                <w:szCs w:val="21"/>
                <w:highlight w:val="none"/>
                <w:lang w:eastAsia="zh-CN"/>
              </w:rPr>
            </w:pPr>
            <w:r>
              <w:rPr>
                <w:rFonts w:hint="default" w:ascii="Times New Roman" w:hAnsi="Times New Roman" w:eastAsia="仿宋" w:cs="Times New Roman"/>
                <w:b w:val="0"/>
                <w:bCs w:val="0"/>
                <w:color w:val="auto"/>
                <w:sz w:val="21"/>
                <w:szCs w:val="21"/>
                <w:highlight w:val="none"/>
                <w:lang w:eastAsia="zh-CN"/>
              </w:rPr>
              <w:t>2.作为主要完成人获省级科技技术奖励（自然科学奖、技术发明奖、科学技术进步奖）（一等奖排名前五、二等奖排名前三）。</w:t>
            </w:r>
          </w:p>
          <w:p w14:paraId="5481FC9D">
            <w:pPr>
              <w:pStyle w:val="4"/>
              <w:widowControl/>
              <w:shd w:val="clear" w:color="auto"/>
              <w:autoSpaceDE w:val="0"/>
              <w:autoSpaceDN w:val="0"/>
              <w:textAlignment w:val="baseline"/>
              <w:rPr>
                <w:rFonts w:hint="default" w:ascii="Times New Roman" w:hAnsi="Times New Roman" w:eastAsia="仿宋" w:cs="Times New Roman"/>
                <w:b w:val="0"/>
                <w:bCs w:val="0"/>
                <w:color w:val="auto"/>
                <w:sz w:val="21"/>
                <w:szCs w:val="21"/>
                <w:highlight w:val="none"/>
                <w:lang w:eastAsia="zh-CN"/>
              </w:rPr>
            </w:pPr>
            <w:r>
              <w:rPr>
                <w:rFonts w:hint="default" w:ascii="Times New Roman" w:hAnsi="Times New Roman" w:eastAsia="仿宋" w:cs="Times New Roman"/>
                <w:b w:val="0"/>
                <w:bCs w:val="0"/>
                <w:color w:val="auto"/>
                <w:sz w:val="21"/>
                <w:szCs w:val="21"/>
                <w:highlight w:val="none"/>
                <w:lang w:eastAsia="zh-CN"/>
              </w:rPr>
              <w:t>3.作为主要完成人获得省级高等学校科学研究优秀成果奖（科学技术和哲学社会科学）（一等奖排名前五、二等奖排名前三）。</w:t>
            </w:r>
          </w:p>
          <w:p w14:paraId="344EF833">
            <w:pPr>
              <w:pStyle w:val="4"/>
              <w:widowControl/>
              <w:shd w:val="clear" w:color="auto"/>
              <w:autoSpaceDE w:val="0"/>
              <w:autoSpaceDN w:val="0"/>
              <w:textAlignment w:val="baseline"/>
              <w:rPr>
                <w:rFonts w:hint="default" w:ascii="Times New Roman" w:hAnsi="Times New Roman" w:eastAsia="仿宋" w:cs="Times New Roman"/>
                <w:b w:val="0"/>
                <w:bCs w:val="0"/>
                <w:color w:val="auto"/>
                <w:sz w:val="21"/>
                <w:szCs w:val="21"/>
                <w:highlight w:val="none"/>
                <w:lang w:eastAsia="zh-CN"/>
              </w:rPr>
            </w:pPr>
            <w:r>
              <w:rPr>
                <w:rFonts w:hint="default" w:ascii="Times New Roman" w:hAnsi="Times New Roman" w:eastAsia="仿宋" w:cs="Times New Roman"/>
                <w:b w:val="0"/>
                <w:bCs w:val="0"/>
                <w:color w:val="auto"/>
                <w:sz w:val="21"/>
                <w:szCs w:val="21"/>
                <w:highlight w:val="none"/>
                <w:lang w:eastAsia="zh-CN"/>
              </w:rPr>
              <w:t>4.主持省部级科研项目（结题验收通过）。</w:t>
            </w:r>
          </w:p>
          <w:p w14:paraId="2C31F755">
            <w:pPr>
              <w:shd w:val="clear" w:color="auto"/>
              <w:rPr>
                <w:rFonts w:hint="default" w:ascii="Times New Roman" w:hAnsi="Times New Roman" w:eastAsia="仿宋" w:cs="Times New Roman"/>
                <w:b w:val="0"/>
                <w:bCs w:val="0"/>
                <w:color w:val="auto"/>
                <w:kern w:val="0"/>
                <w:szCs w:val="21"/>
                <w:highlight w:val="none"/>
              </w:rPr>
            </w:pPr>
            <w:r>
              <w:rPr>
                <w:rFonts w:hint="default" w:ascii="Times New Roman" w:hAnsi="Times New Roman" w:eastAsia="仿宋" w:cs="Times New Roman"/>
                <w:b w:val="0"/>
                <w:bCs w:val="0"/>
                <w:color w:val="auto"/>
                <w:sz w:val="21"/>
                <w:szCs w:val="21"/>
                <w:highlight w:val="none"/>
                <w:lang w:eastAsia="zh-CN"/>
              </w:rPr>
              <w:t>5.主持教育部人文社会科学研究项目社会科学基金项目（结题验收通过）。</w:t>
            </w:r>
          </w:p>
        </w:tc>
        <w:tc>
          <w:tcPr>
            <w:tcW w:w="1210" w:type="pct"/>
            <w:shd w:val="clear" w:color="auto" w:fill="auto"/>
            <w:vAlign w:val="center"/>
          </w:tcPr>
          <w:p w14:paraId="44E8C9E1">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sz w:val="21"/>
                <w:szCs w:val="21"/>
                <w:highlight w:val="none"/>
                <w:lang w:val="en-US" w:eastAsia="zh-CN"/>
              </w:rPr>
            </w:pPr>
            <w:r>
              <w:rPr>
                <w:rFonts w:hint="default" w:ascii="Times New Roman" w:hAnsi="Times New Roman" w:eastAsia="仿宋" w:cs="Times New Roman"/>
                <w:b w:val="0"/>
                <w:bCs w:val="0"/>
                <w:color w:val="auto"/>
                <w:kern w:val="0"/>
                <w:sz w:val="21"/>
                <w:szCs w:val="21"/>
                <w:highlight w:val="none"/>
                <w:lang w:eastAsia="zh-CN"/>
              </w:rPr>
              <w:t>领域内顶级期刊，详见附件</w:t>
            </w:r>
            <w:r>
              <w:rPr>
                <w:rFonts w:hint="default" w:ascii="Times New Roman" w:hAnsi="Times New Roman" w:eastAsia="仿宋" w:cs="Times New Roman"/>
                <w:b w:val="0"/>
                <w:bCs w:val="0"/>
                <w:color w:val="auto"/>
                <w:kern w:val="0"/>
                <w:sz w:val="21"/>
                <w:szCs w:val="21"/>
                <w:highlight w:val="none"/>
                <w:lang w:val="en-US" w:eastAsia="zh-CN"/>
              </w:rPr>
              <w:t>1。</w:t>
            </w:r>
          </w:p>
        </w:tc>
        <w:tc>
          <w:tcPr>
            <w:tcW w:w="516" w:type="pct"/>
            <w:shd w:val="clear" w:color="auto" w:fill="auto"/>
            <w:vAlign w:val="center"/>
          </w:tcPr>
          <w:p w14:paraId="5E761943">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公开出版学术著作（不少于10万字，排名第一）。</w:t>
            </w:r>
          </w:p>
        </w:tc>
        <w:tc>
          <w:tcPr>
            <w:tcW w:w="509" w:type="pct"/>
            <w:shd w:val="clear" w:color="auto" w:fill="auto"/>
            <w:vAlign w:val="center"/>
          </w:tcPr>
          <w:p w14:paraId="65A73856">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获市级专利奖。</w:t>
            </w:r>
          </w:p>
        </w:tc>
        <w:tc>
          <w:tcPr>
            <w:tcW w:w="500" w:type="pct"/>
            <w:vMerge w:val="continue"/>
            <w:shd w:val="clear" w:color="auto" w:fill="auto"/>
            <w:vAlign w:val="center"/>
          </w:tcPr>
          <w:p w14:paraId="7E48B814">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18"/>
                <w:highlight w:val="none"/>
                <w:lang w:eastAsia="zh-CN"/>
              </w:rPr>
            </w:pPr>
          </w:p>
        </w:tc>
      </w:tr>
      <w:tr w14:paraId="66AD9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252" w:type="pct"/>
            <w:shd w:val="clear" w:color="auto" w:fill="auto"/>
            <w:vAlign w:val="center"/>
          </w:tcPr>
          <w:p w14:paraId="1E1AFF21">
            <w:pPr>
              <w:pStyle w:val="4"/>
              <w:widowControl/>
              <w:autoSpaceDE w:val="0"/>
              <w:autoSpaceDN w:val="0"/>
              <w:adjustRightInd w:val="0"/>
              <w:snapToGrid w:val="0"/>
              <w:jc w:val="center"/>
              <w:textAlignment w:val="baseline"/>
              <w:rPr>
                <w:rFonts w:hint="default" w:ascii="Times New Roman" w:hAnsi="Times New Roman" w:eastAsia="仿宋" w:cs="Times New Roman"/>
                <w:b/>
                <w:bCs/>
                <w:color w:val="auto"/>
                <w:sz w:val="21"/>
                <w:szCs w:val="21"/>
                <w:highlight w:val="none"/>
                <w:lang w:eastAsia="zh-CN"/>
              </w:rPr>
            </w:pPr>
            <w:r>
              <w:rPr>
                <w:rFonts w:hint="default" w:ascii="Times New Roman" w:hAnsi="Times New Roman" w:eastAsia="仿宋" w:cs="Times New Roman"/>
                <w:b/>
                <w:bCs/>
                <w:color w:val="auto"/>
                <w:sz w:val="21"/>
                <w:szCs w:val="21"/>
                <w:highlight w:val="none"/>
                <w:lang w:eastAsia="zh-CN"/>
              </w:rPr>
              <w:t>C</w:t>
            </w:r>
          </w:p>
        </w:tc>
        <w:tc>
          <w:tcPr>
            <w:tcW w:w="428" w:type="pct"/>
            <w:shd w:val="clear" w:color="auto" w:fill="auto"/>
            <w:vAlign w:val="center"/>
          </w:tcPr>
          <w:p w14:paraId="73553522">
            <w:pPr>
              <w:rPr>
                <w:rFonts w:hint="default" w:ascii="Times New Roman" w:hAnsi="Times New Roman" w:eastAsia="仿宋" w:cs="Times New Roman"/>
                <w:b w:val="0"/>
                <w:bCs w:val="0"/>
                <w:color w:val="auto"/>
                <w:szCs w:val="21"/>
                <w:highlight w:val="none"/>
                <w:lang w:val="en-US" w:eastAsia="zh-CN"/>
              </w:rPr>
            </w:pPr>
          </w:p>
        </w:tc>
        <w:tc>
          <w:tcPr>
            <w:tcW w:w="1582" w:type="pct"/>
            <w:shd w:val="clear" w:color="auto" w:fill="auto"/>
            <w:vAlign w:val="center"/>
          </w:tcPr>
          <w:p w14:paraId="58A6C4E1">
            <w:pPr>
              <w:pStyle w:val="4"/>
              <w:widowControl/>
              <w:shd w:val="clear" w:color="auto"/>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1.作为主要完成人获市级科技技术奖励（自然科学奖、技术发明奖、科学技术进步奖）（一等奖排名前五、二等奖排名前三）。</w:t>
            </w:r>
          </w:p>
          <w:p w14:paraId="7FB3C21B">
            <w:pPr>
              <w:pStyle w:val="4"/>
              <w:widowControl/>
              <w:shd w:val="clear" w:color="auto"/>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2.主持市厅级科研项目（结题验收通过）。</w:t>
            </w:r>
          </w:p>
          <w:p w14:paraId="712C828C">
            <w:pPr>
              <w:pStyle w:val="4"/>
              <w:widowControl/>
              <w:shd w:val="clear" w:color="auto"/>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3.主持市厅级人文社会科学研究项目社会科学基金项目（结题验收通过）。</w:t>
            </w:r>
          </w:p>
          <w:p w14:paraId="375B82CD">
            <w:pPr>
              <w:pStyle w:val="4"/>
              <w:widowControl/>
              <w:shd w:val="clear" w:color="auto"/>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val="en-US" w:eastAsia="zh-CN"/>
              </w:rPr>
              <w:t>4.</w:t>
            </w:r>
            <w:r>
              <w:rPr>
                <w:rFonts w:hint="default" w:ascii="Times New Roman" w:hAnsi="Times New Roman" w:eastAsia="仿宋" w:cs="Times New Roman"/>
                <w:b w:val="0"/>
                <w:bCs w:val="0"/>
                <w:color w:val="auto"/>
                <w:kern w:val="0"/>
                <w:sz w:val="21"/>
                <w:szCs w:val="21"/>
                <w:highlight w:val="none"/>
                <w:lang w:eastAsia="zh-CN"/>
              </w:rPr>
              <w:t>中国科协青年人才托举工程博士生专项计划（</w:t>
            </w:r>
            <w:r>
              <w:rPr>
                <w:rFonts w:hint="default" w:ascii="Times New Roman" w:hAnsi="Times New Roman" w:eastAsia="仿宋" w:cs="Times New Roman"/>
                <w:b w:val="0"/>
                <w:bCs w:val="0"/>
                <w:color w:val="auto"/>
                <w:kern w:val="0"/>
                <w:sz w:val="21"/>
                <w:szCs w:val="21"/>
                <w:highlight w:val="none"/>
                <w:lang w:val="en-US" w:eastAsia="zh-CN"/>
              </w:rPr>
              <w:t>博士项目</w:t>
            </w:r>
            <w:r>
              <w:rPr>
                <w:rFonts w:hint="default" w:ascii="Times New Roman" w:hAnsi="Times New Roman" w:eastAsia="仿宋" w:cs="Times New Roman"/>
                <w:b w:val="0"/>
                <w:bCs w:val="0"/>
                <w:color w:val="auto"/>
                <w:kern w:val="0"/>
                <w:sz w:val="21"/>
                <w:szCs w:val="21"/>
                <w:highlight w:val="none"/>
                <w:lang w:eastAsia="zh-CN"/>
              </w:rPr>
              <w:t>）</w:t>
            </w:r>
          </w:p>
          <w:p w14:paraId="2C008C2F">
            <w:pPr>
              <w:pStyle w:val="4"/>
              <w:widowControl/>
              <w:shd w:val="clear" w:color="auto"/>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val="en-US" w:eastAsia="zh-CN"/>
              </w:rPr>
              <w:t>5.</w:t>
            </w:r>
            <w:r>
              <w:rPr>
                <w:rFonts w:hint="default" w:ascii="Times New Roman" w:hAnsi="Times New Roman" w:eastAsia="仿宋" w:cs="Times New Roman"/>
                <w:color w:val="auto"/>
                <w:kern w:val="0"/>
                <w:sz w:val="21"/>
                <w:szCs w:val="21"/>
                <w:highlight w:val="none"/>
                <w:lang w:val="en-US" w:eastAsia="zh-CN"/>
              </w:rPr>
              <w:t>作为主要完成人获得“三大赛”国赛金奖/“大挑”特等奖（排名前五）或银奖/“大挑”一等奖（排名前三）。</w:t>
            </w:r>
          </w:p>
        </w:tc>
        <w:tc>
          <w:tcPr>
            <w:tcW w:w="1210" w:type="pct"/>
            <w:shd w:val="clear" w:color="auto" w:fill="auto"/>
            <w:vAlign w:val="center"/>
          </w:tcPr>
          <w:p w14:paraId="26DC9D45">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val="en-US" w:eastAsia="zh-CN"/>
              </w:rPr>
            </w:pPr>
            <w:r>
              <w:rPr>
                <w:rFonts w:hint="default" w:ascii="Times New Roman" w:hAnsi="Times New Roman" w:eastAsia="仿宋" w:cs="Times New Roman"/>
                <w:b w:val="0"/>
                <w:bCs w:val="0"/>
                <w:color w:val="auto"/>
                <w:kern w:val="0"/>
                <w:sz w:val="21"/>
                <w:szCs w:val="21"/>
                <w:highlight w:val="none"/>
                <w:lang w:eastAsia="zh-CN"/>
              </w:rPr>
              <w:t>1.SCIE中科院JCR期刊大类分区一、二区学术论文</w:t>
            </w:r>
            <w:r>
              <w:rPr>
                <w:rFonts w:hint="default" w:ascii="Times New Roman" w:hAnsi="Times New Roman" w:eastAsia="仿宋" w:cs="Times New Roman"/>
                <w:b w:val="0"/>
                <w:bCs w:val="0"/>
                <w:color w:val="auto"/>
                <w:kern w:val="0"/>
                <w:sz w:val="21"/>
                <w:szCs w:val="21"/>
                <w:highlight w:val="none"/>
                <w:lang w:val="en-US" w:eastAsia="zh-CN"/>
              </w:rPr>
              <w:t>及中华护理杂志。</w:t>
            </w:r>
          </w:p>
          <w:p w14:paraId="1EBDEE09">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2.除A、B等级以外的其它Nature Index期刊，以发表当年最新的期刊名单为准。</w:t>
            </w:r>
          </w:p>
        </w:tc>
        <w:tc>
          <w:tcPr>
            <w:tcW w:w="516" w:type="pct"/>
            <w:shd w:val="clear" w:color="auto" w:fill="auto"/>
            <w:vAlign w:val="center"/>
          </w:tcPr>
          <w:p w14:paraId="2E786B76">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公开出版学术著作（不少于10万字，不限排名）。</w:t>
            </w:r>
          </w:p>
        </w:tc>
        <w:tc>
          <w:tcPr>
            <w:tcW w:w="509" w:type="pct"/>
            <w:shd w:val="clear" w:color="auto" w:fill="auto"/>
            <w:vAlign w:val="center"/>
          </w:tcPr>
          <w:p w14:paraId="76FD3ABA">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授权国际发明专利。</w:t>
            </w:r>
          </w:p>
          <w:p w14:paraId="59A1CEBE">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p>
        </w:tc>
        <w:tc>
          <w:tcPr>
            <w:tcW w:w="500" w:type="pct"/>
            <w:vMerge w:val="continue"/>
            <w:shd w:val="clear" w:color="auto" w:fill="auto"/>
            <w:vAlign w:val="center"/>
          </w:tcPr>
          <w:p w14:paraId="51437609">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18"/>
                <w:highlight w:val="none"/>
                <w:lang w:eastAsia="zh-CN"/>
              </w:rPr>
            </w:pPr>
          </w:p>
        </w:tc>
      </w:tr>
      <w:tr w14:paraId="7C3EA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2" w:type="pct"/>
            <w:shd w:val="clear" w:color="auto" w:fill="auto"/>
            <w:vAlign w:val="center"/>
          </w:tcPr>
          <w:p w14:paraId="50F96193">
            <w:pPr>
              <w:pStyle w:val="4"/>
              <w:widowControl/>
              <w:autoSpaceDE w:val="0"/>
              <w:autoSpaceDN w:val="0"/>
              <w:adjustRightInd w:val="0"/>
              <w:snapToGrid w:val="0"/>
              <w:jc w:val="center"/>
              <w:textAlignment w:val="baseline"/>
              <w:rPr>
                <w:rFonts w:hint="default" w:ascii="Times New Roman" w:hAnsi="Times New Roman" w:eastAsia="仿宋" w:cs="Times New Roman"/>
                <w:b/>
                <w:bCs/>
                <w:color w:val="auto"/>
                <w:sz w:val="21"/>
                <w:szCs w:val="21"/>
                <w:highlight w:val="none"/>
                <w:lang w:eastAsia="zh-CN"/>
              </w:rPr>
            </w:pPr>
            <w:r>
              <w:rPr>
                <w:rFonts w:hint="default" w:ascii="Times New Roman" w:hAnsi="Times New Roman" w:eastAsia="仿宋" w:cs="Times New Roman"/>
                <w:b/>
                <w:bCs/>
                <w:color w:val="auto"/>
                <w:sz w:val="21"/>
                <w:szCs w:val="21"/>
                <w:highlight w:val="none"/>
                <w:lang w:eastAsia="zh-CN"/>
              </w:rPr>
              <w:t>D</w:t>
            </w:r>
          </w:p>
        </w:tc>
        <w:tc>
          <w:tcPr>
            <w:tcW w:w="428" w:type="pct"/>
            <w:shd w:val="clear" w:color="auto" w:fill="auto"/>
            <w:vAlign w:val="center"/>
          </w:tcPr>
          <w:p w14:paraId="4F526D61">
            <w:pPr>
              <w:rPr>
                <w:rFonts w:hint="default" w:ascii="Times New Roman" w:hAnsi="Times New Roman" w:eastAsia="仿宋" w:cs="Times New Roman"/>
                <w:b w:val="0"/>
                <w:bCs w:val="0"/>
                <w:color w:val="auto"/>
                <w:szCs w:val="21"/>
                <w:highlight w:val="none"/>
              </w:rPr>
            </w:pPr>
            <w:r>
              <w:rPr>
                <w:rFonts w:hint="default" w:ascii="Times New Roman" w:hAnsi="Times New Roman" w:eastAsia="仿宋" w:cs="Times New Roman"/>
                <w:b w:val="0"/>
                <w:bCs w:val="0"/>
                <w:color w:val="auto"/>
                <w:szCs w:val="21"/>
                <w:highlight w:val="none"/>
              </w:rPr>
              <w:t>3A（硕士）</w:t>
            </w:r>
          </w:p>
        </w:tc>
        <w:tc>
          <w:tcPr>
            <w:tcW w:w="1582" w:type="pct"/>
            <w:shd w:val="clear" w:color="auto" w:fill="auto"/>
            <w:vAlign w:val="center"/>
          </w:tcPr>
          <w:p w14:paraId="4C348DC8">
            <w:pPr>
              <w:pStyle w:val="4"/>
              <w:widowControl/>
              <w:shd w:val="clear" w:color="auto"/>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1.主持江苏省研究生科研与实践创新计划项目（结题验收通过）。</w:t>
            </w:r>
          </w:p>
          <w:p w14:paraId="3806E13D">
            <w:pPr>
              <w:pStyle w:val="4"/>
              <w:widowControl/>
              <w:shd w:val="clear" w:color="auto"/>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2.《全国普通高校大学生竞赛目录》赛事全国一等奖（排名第一）；中国研究生实践创新系列大赛全国一等奖（排名第一）。</w:t>
            </w:r>
          </w:p>
          <w:p w14:paraId="0796EFE0">
            <w:pPr>
              <w:pStyle w:val="4"/>
              <w:widowControl/>
              <w:shd w:val="clear" w:color="auto"/>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p>
        </w:tc>
        <w:tc>
          <w:tcPr>
            <w:tcW w:w="1210" w:type="pct"/>
            <w:shd w:val="clear" w:color="auto" w:fill="auto"/>
            <w:vAlign w:val="center"/>
          </w:tcPr>
          <w:p w14:paraId="5640DAD2">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1.SCIE中科院JCR期刊大类分区三、四区学术论文。</w:t>
            </w:r>
          </w:p>
          <w:p w14:paraId="406DBD47">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val="en-US" w:eastAsia="zh-CN"/>
              </w:rPr>
            </w:pPr>
            <w:r>
              <w:rPr>
                <w:rFonts w:hint="default" w:ascii="Times New Roman" w:hAnsi="Times New Roman" w:eastAsia="仿宋" w:cs="Times New Roman"/>
                <w:b w:val="0"/>
                <w:bCs w:val="0"/>
                <w:color w:val="auto"/>
                <w:kern w:val="0"/>
                <w:sz w:val="21"/>
                <w:szCs w:val="21"/>
                <w:highlight w:val="none"/>
                <w:lang w:eastAsia="zh-CN"/>
              </w:rPr>
              <w:t>2.EI期刊。</w:t>
            </w:r>
          </w:p>
        </w:tc>
        <w:tc>
          <w:tcPr>
            <w:tcW w:w="516" w:type="pct"/>
            <w:shd w:val="clear" w:color="auto" w:fill="auto"/>
            <w:vAlign w:val="center"/>
          </w:tcPr>
          <w:p w14:paraId="249930E4">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公开出版学术著作（不少于3万字，排名前一）。</w:t>
            </w:r>
          </w:p>
        </w:tc>
        <w:tc>
          <w:tcPr>
            <w:tcW w:w="509" w:type="pct"/>
            <w:shd w:val="clear" w:color="auto" w:fill="auto"/>
            <w:vAlign w:val="center"/>
          </w:tcPr>
          <w:p w14:paraId="64945AD0">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授权国家发明专利。</w:t>
            </w:r>
          </w:p>
          <w:p w14:paraId="3E5D44A5">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p>
        </w:tc>
        <w:tc>
          <w:tcPr>
            <w:tcW w:w="500" w:type="pct"/>
            <w:vMerge w:val="continue"/>
            <w:shd w:val="clear" w:color="auto" w:fill="auto"/>
            <w:vAlign w:val="center"/>
          </w:tcPr>
          <w:p w14:paraId="19FEB111">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18"/>
                <w:highlight w:val="none"/>
                <w:lang w:eastAsia="zh-CN"/>
              </w:rPr>
            </w:pPr>
          </w:p>
        </w:tc>
      </w:tr>
      <w:tr w14:paraId="34F60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2" w:type="pct"/>
            <w:shd w:val="clear" w:color="auto" w:fill="auto"/>
            <w:vAlign w:val="center"/>
          </w:tcPr>
          <w:p w14:paraId="532AD4D0">
            <w:pPr>
              <w:pStyle w:val="4"/>
              <w:widowControl/>
              <w:autoSpaceDE w:val="0"/>
              <w:autoSpaceDN w:val="0"/>
              <w:adjustRightInd w:val="0"/>
              <w:snapToGrid w:val="0"/>
              <w:jc w:val="center"/>
              <w:textAlignment w:val="baseline"/>
              <w:rPr>
                <w:rFonts w:hint="default" w:ascii="Times New Roman" w:hAnsi="Times New Roman" w:eastAsia="仿宋" w:cs="Times New Roman"/>
                <w:b/>
                <w:bCs/>
                <w:color w:val="auto"/>
                <w:sz w:val="21"/>
                <w:szCs w:val="21"/>
                <w:highlight w:val="none"/>
                <w:lang w:eastAsia="zh-CN"/>
              </w:rPr>
            </w:pPr>
            <w:r>
              <w:rPr>
                <w:rFonts w:hint="default" w:ascii="Times New Roman" w:hAnsi="Times New Roman" w:eastAsia="仿宋" w:cs="Times New Roman"/>
                <w:b/>
                <w:bCs/>
                <w:color w:val="auto"/>
                <w:sz w:val="21"/>
                <w:szCs w:val="21"/>
                <w:highlight w:val="none"/>
                <w:lang w:eastAsia="zh-CN"/>
              </w:rPr>
              <w:t>E</w:t>
            </w:r>
          </w:p>
        </w:tc>
        <w:tc>
          <w:tcPr>
            <w:tcW w:w="428" w:type="pct"/>
            <w:shd w:val="clear" w:color="auto" w:fill="auto"/>
            <w:vAlign w:val="center"/>
          </w:tcPr>
          <w:p w14:paraId="4F2B5C15">
            <w:pPr>
              <w:rPr>
                <w:rFonts w:hint="default" w:ascii="Times New Roman" w:hAnsi="Times New Roman" w:eastAsia="仿宋" w:cs="Times New Roman"/>
                <w:b w:val="0"/>
                <w:bCs w:val="0"/>
                <w:color w:val="auto"/>
                <w:szCs w:val="21"/>
                <w:highlight w:val="none"/>
                <w:lang w:val="en-US" w:eastAsia="zh-CN"/>
              </w:rPr>
            </w:pPr>
            <w:r>
              <w:rPr>
                <w:rFonts w:hint="default" w:ascii="Times New Roman" w:hAnsi="Times New Roman" w:eastAsia="仿宋" w:cs="Times New Roman"/>
                <w:color w:val="auto"/>
                <w:lang w:val="en-US" w:eastAsia="zh-CN"/>
              </w:rPr>
              <w:t xml:space="preserve"> </w:t>
            </w:r>
            <w:r>
              <w:rPr>
                <w:rFonts w:hint="default" w:ascii="Times New Roman" w:hAnsi="Times New Roman" w:eastAsia="仿宋" w:cs="Times New Roman"/>
                <w:b/>
                <w:bCs/>
                <w:color w:val="auto"/>
                <w:szCs w:val="21"/>
                <w:highlight w:val="none"/>
                <w:lang w:val="en-US" w:eastAsia="zh-CN"/>
              </w:rPr>
              <w:t>1A2B及以上（仅限专业硕士）</w:t>
            </w:r>
          </w:p>
        </w:tc>
        <w:tc>
          <w:tcPr>
            <w:tcW w:w="1582" w:type="pct"/>
            <w:shd w:val="clear" w:color="auto" w:fill="auto"/>
            <w:vAlign w:val="center"/>
          </w:tcPr>
          <w:p w14:paraId="2DA728EC">
            <w:pPr>
              <w:pStyle w:val="4"/>
              <w:widowControl/>
              <w:shd w:val="clear" w:color="auto"/>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p>
        </w:tc>
        <w:tc>
          <w:tcPr>
            <w:tcW w:w="1210" w:type="pct"/>
            <w:shd w:val="clear" w:color="auto" w:fill="auto"/>
            <w:vAlign w:val="center"/>
          </w:tcPr>
          <w:p w14:paraId="4A082366">
            <w:pPr>
              <w:pStyle w:val="4"/>
              <w:widowControl/>
              <w:autoSpaceDE w:val="0"/>
              <w:autoSpaceDN w:val="0"/>
              <w:adjustRightInd w:val="0"/>
              <w:snapToGrid w:val="0"/>
              <w:textAlignment w:val="baseline"/>
              <w:rPr>
                <w:rFonts w:hint="default" w:ascii="Times New Roman" w:hAnsi="Times New Roman" w:eastAsia="仿宋" w:cs="Times New Roman"/>
                <w:b/>
                <w:bCs/>
                <w:color w:val="auto"/>
                <w:kern w:val="0"/>
                <w:sz w:val="21"/>
                <w:szCs w:val="21"/>
                <w:highlight w:val="none"/>
                <w:lang w:eastAsia="zh-CN"/>
              </w:rPr>
            </w:pPr>
            <w:r>
              <w:rPr>
                <w:rFonts w:hint="default" w:ascii="Times New Roman" w:hAnsi="Times New Roman" w:eastAsia="仿宋" w:cs="Times New Roman"/>
                <w:b/>
                <w:bCs/>
                <w:color w:val="auto"/>
                <w:kern w:val="0"/>
                <w:sz w:val="21"/>
                <w:szCs w:val="21"/>
                <w:highlight w:val="none"/>
                <w:lang w:eastAsia="zh-CN"/>
              </w:rPr>
              <w:t>1.《中文核心期刊要目总览》</w:t>
            </w:r>
            <w:r>
              <w:rPr>
                <w:rFonts w:hint="default" w:ascii="Times New Roman" w:hAnsi="Times New Roman" w:eastAsia="仿宋" w:cs="Times New Roman"/>
                <w:b/>
                <w:bCs/>
                <w:color w:val="auto"/>
                <w:kern w:val="0"/>
                <w:sz w:val="21"/>
                <w:szCs w:val="21"/>
                <w:highlight w:val="none"/>
                <w:lang w:val="en-US" w:eastAsia="zh-CN"/>
              </w:rPr>
              <w:t>期刊</w:t>
            </w:r>
            <w:r>
              <w:rPr>
                <w:rFonts w:hint="default" w:ascii="Times New Roman" w:hAnsi="Times New Roman" w:eastAsia="仿宋" w:cs="Times New Roman"/>
                <w:b/>
                <w:bCs/>
                <w:color w:val="auto"/>
                <w:kern w:val="0"/>
                <w:sz w:val="21"/>
                <w:szCs w:val="21"/>
                <w:highlight w:val="none"/>
                <w:lang w:eastAsia="zh-CN"/>
              </w:rPr>
              <w:t>、中国科学引文数据库</w:t>
            </w:r>
            <w:r>
              <w:rPr>
                <w:rFonts w:hint="default" w:ascii="Times New Roman" w:hAnsi="Times New Roman" w:eastAsia="仿宋" w:cs="Times New Roman"/>
                <w:b/>
                <w:bCs/>
                <w:color w:val="auto"/>
                <w:kern w:val="0"/>
                <w:sz w:val="21"/>
                <w:szCs w:val="21"/>
                <w:highlight w:val="none"/>
                <w:lang w:val="en-US" w:eastAsia="zh-CN"/>
              </w:rPr>
              <w:t>期刊、中国科技核心期刊</w:t>
            </w:r>
          </w:p>
          <w:p w14:paraId="5AC71C69">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color w:val="auto"/>
                <w:kern w:val="0"/>
                <w:sz w:val="21"/>
                <w:szCs w:val="21"/>
                <w:highlight w:val="none"/>
                <w:lang w:val="en-US" w:eastAsia="zh-CN"/>
              </w:rPr>
              <w:t>2.除以上1以外</w:t>
            </w:r>
            <w:r>
              <w:rPr>
                <w:rFonts w:hint="default" w:ascii="Times New Roman" w:hAnsi="Times New Roman" w:eastAsia="仿宋" w:cs="Times New Roman"/>
                <w:b w:val="0"/>
                <w:bCs w:val="0"/>
                <w:color w:val="auto"/>
                <w:kern w:val="0"/>
                <w:sz w:val="21"/>
                <w:szCs w:val="21"/>
                <w:highlight w:val="none"/>
                <w:lang w:eastAsia="zh-CN"/>
              </w:rPr>
              <w:t>公开出版的普通学术期刊论文</w:t>
            </w:r>
            <w:r>
              <w:rPr>
                <w:rFonts w:hint="default" w:ascii="Times New Roman" w:hAnsi="Times New Roman" w:eastAsia="仿宋" w:cs="Times New Roman"/>
                <w:b/>
                <w:bCs/>
                <w:color w:val="auto"/>
                <w:kern w:val="0"/>
                <w:sz w:val="21"/>
                <w:szCs w:val="21"/>
                <w:highlight w:val="none"/>
                <w:lang w:val="en-US" w:eastAsia="zh-CN"/>
              </w:rPr>
              <w:t>（仅限专业硕士）</w:t>
            </w:r>
          </w:p>
          <w:p w14:paraId="4B166E59">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val="en-US" w:eastAsia="zh-CN"/>
              </w:rPr>
              <w:t>3</w:t>
            </w:r>
            <w:r>
              <w:rPr>
                <w:rFonts w:hint="default" w:ascii="Times New Roman" w:hAnsi="Times New Roman" w:eastAsia="仿宋" w:cs="Times New Roman"/>
                <w:b w:val="0"/>
                <w:bCs w:val="0"/>
                <w:color w:val="auto"/>
                <w:kern w:val="0"/>
                <w:sz w:val="21"/>
                <w:szCs w:val="21"/>
                <w:highlight w:val="none"/>
                <w:lang w:eastAsia="zh-CN"/>
              </w:rPr>
              <w:t>.公开出版的国际或全国性学术会议论文集上发表或出版的学术论文、报告（包括调研报告、案例分析报告、实验报告等，</w:t>
            </w:r>
            <w:r>
              <w:rPr>
                <w:rFonts w:hint="default" w:ascii="Times New Roman" w:hAnsi="Times New Roman" w:eastAsia="仿宋" w:cs="Times New Roman"/>
                <w:b/>
                <w:bCs/>
                <w:color w:val="auto"/>
                <w:kern w:val="0"/>
                <w:sz w:val="21"/>
                <w:szCs w:val="21"/>
                <w:highlight w:val="none"/>
                <w:lang w:eastAsia="zh-CN"/>
              </w:rPr>
              <w:t>仅限</w:t>
            </w:r>
            <w:r>
              <w:rPr>
                <w:rFonts w:hint="default" w:ascii="Times New Roman" w:hAnsi="Times New Roman" w:eastAsia="仿宋" w:cs="Times New Roman"/>
                <w:b/>
                <w:bCs/>
                <w:color w:val="auto"/>
                <w:kern w:val="0"/>
                <w:sz w:val="21"/>
                <w:szCs w:val="21"/>
                <w:highlight w:val="none"/>
                <w:lang w:val="en-US" w:eastAsia="zh-CN"/>
              </w:rPr>
              <w:t>专业硕士</w:t>
            </w:r>
            <w:r>
              <w:rPr>
                <w:rFonts w:hint="default" w:ascii="Times New Roman" w:hAnsi="Times New Roman" w:eastAsia="仿宋" w:cs="Times New Roman"/>
                <w:b w:val="0"/>
                <w:bCs w:val="0"/>
                <w:color w:val="auto"/>
                <w:kern w:val="0"/>
                <w:sz w:val="21"/>
                <w:szCs w:val="21"/>
                <w:highlight w:val="none"/>
                <w:lang w:eastAsia="zh-CN"/>
              </w:rPr>
              <w:t>）。</w:t>
            </w:r>
          </w:p>
        </w:tc>
        <w:tc>
          <w:tcPr>
            <w:tcW w:w="516" w:type="pct"/>
            <w:shd w:val="clear" w:color="auto" w:fill="auto"/>
            <w:vAlign w:val="center"/>
          </w:tcPr>
          <w:p w14:paraId="32769A92">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公开出版学术著作（不少于3万字，排名前三）。</w:t>
            </w:r>
          </w:p>
        </w:tc>
        <w:tc>
          <w:tcPr>
            <w:tcW w:w="509" w:type="pct"/>
            <w:shd w:val="clear" w:color="auto" w:fill="auto"/>
            <w:vAlign w:val="center"/>
          </w:tcPr>
          <w:p w14:paraId="5945C0F8">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1.授权实用新型专利。</w:t>
            </w:r>
          </w:p>
          <w:p w14:paraId="5EBDAA09">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2.授权软件著作权。</w:t>
            </w:r>
          </w:p>
          <w:p w14:paraId="3772D3B3">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3.授权外观设计专利。</w:t>
            </w:r>
          </w:p>
          <w:p w14:paraId="3C37CAE9">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val="en-US" w:eastAsia="zh-CN"/>
              </w:rPr>
              <w:t>4</w:t>
            </w:r>
            <w:r>
              <w:rPr>
                <w:rFonts w:hint="default" w:ascii="Times New Roman" w:hAnsi="Times New Roman" w:eastAsia="仿宋" w:cs="Times New Roman"/>
                <w:b w:val="0"/>
                <w:bCs w:val="0"/>
                <w:color w:val="auto"/>
                <w:kern w:val="0"/>
                <w:sz w:val="21"/>
                <w:szCs w:val="21"/>
                <w:highlight w:val="none"/>
                <w:lang w:eastAsia="zh-CN"/>
              </w:rPr>
              <w:t>.参加市厅级以上专业展览。</w:t>
            </w:r>
          </w:p>
        </w:tc>
        <w:tc>
          <w:tcPr>
            <w:tcW w:w="500" w:type="pct"/>
            <w:vMerge w:val="continue"/>
            <w:shd w:val="clear" w:color="auto" w:fill="auto"/>
            <w:vAlign w:val="center"/>
          </w:tcPr>
          <w:p w14:paraId="69FEA80A">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18"/>
                <w:highlight w:val="none"/>
                <w:lang w:eastAsia="zh-CN"/>
              </w:rPr>
            </w:pPr>
          </w:p>
        </w:tc>
      </w:tr>
      <w:tr w14:paraId="5A035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2" w:type="pct"/>
            <w:shd w:val="clear" w:color="auto" w:fill="auto"/>
            <w:vAlign w:val="center"/>
          </w:tcPr>
          <w:p w14:paraId="11DED32D">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sz w:val="21"/>
                <w:szCs w:val="21"/>
                <w:highlight w:val="none"/>
                <w:lang w:eastAsia="zh-CN"/>
              </w:rPr>
            </w:pPr>
            <w:r>
              <w:rPr>
                <w:rFonts w:hint="default" w:ascii="Times New Roman" w:hAnsi="Times New Roman" w:eastAsia="仿宋" w:cs="Times New Roman"/>
                <w:b w:val="0"/>
                <w:bCs w:val="0"/>
                <w:color w:val="auto"/>
                <w:sz w:val="21"/>
                <w:szCs w:val="21"/>
                <w:highlight w:val="none"/>
                <w:lang w:eastAsia="zh-CN"/>
              </w:rPr>
              <w:t>说明</w:t>
            </w:r>
          </w:p>
        </w:tc>
        <w:tc>
          <w:tcPr>
            <w:tcW w:w="428" w:type="pct"/>
            <w:shd w:val="clear" w:color="auto" w:fill="auto"/>
            <w:vAlign w:val="center"/>
          </w:tcPr>
          <w:p w14:paraId="47F97BE2">
            <w:pPr>
              <w:rPr>
                <w:rFonts w:hint="default" w:ascii="Times New Roman" w:hAnsi="Times New Roman" w:eastAsia="仿宋" w:cs="Times New Roman"/>
                <w:b w:val="0"/>
                <w:bCs w:val="0"/>
                <w:color w:val="auto"/>
                <w:kern w:val="0"/>
                <w:szCs w:val="21"/>
                <w:highlight w:val="none"/>
              </w:rPr>
            </w:pPr>
            <w:r>
              <w:rPr>
                <w:rFonts w:hint="default" w:ascii="Times New Roman" w:hAnsi="Times New Roman" w:eastAsia="仿宋" w:cs="Times New Roman"/>
                <w:b w:val="0"/>
                <w:bCs w:val="0"/>
                <w:color w:val="auto"/>
                <w:kern w:val="0"/>
                <w:szCs w:val="21"/>
                <w:highlight w:val="none"/>
              </w:rPr>
              <w:t>学校统一组织的盲审评阅结果，仅限首次送审且未经盲审申诉。</w:t>
            </w:r>
          </w:p>
          <w:p w14:paraId="64DCA7B6">
            <w:pPr>
              <w:rPr>
                <w:rFonts w:hint="default" w:ascii="Times New Roman" w:hAnsi="Times New Roman" w:eastAsia="仿宋" w:cs="Times New Roman"/>
                <w:b w:val="0"/>
                <w:bCs w:val="0"/>
                <w:color w:val="auto"/>
                <w:kern w:val="0"/>
                <w:szCs w:val="21"/>
                <w:highlight w:val="none"/>
              </w:rPr>
            </w:pPr>
          </w:p>
        </w:tc>
        <w:tc>
          <w:tcPr>
            <w:tcW w:w="1582" w:type="pct"/>
            <w:shd w:val="clear" w:color="auto" w:fill="auto"/>
            <w:vAlign w:val="center"/>
          </w:tcPr>
          <w:p w14:paraId="46068DB4">
            <w:pPr>
              <w:rPr>
                <w:rFonts w:hint="default" w:ascii="Times New Roman" w:hAnsi="Times New Roman" w:eastAsia="仿宋" w:cs="Times New Roman"/>
                <w:b w:val="0"/>
                <w:bCs w:val="0"/>
                <w:color w:val="auto"/>
                <w:kern w:val="0"/>
                <w:szCs w:val="21"/>
                <w:highlight w:val="none"/>
              </w:rPr>
            </w:pPr>
            <w:r>
              <w:rPr>
                <w:rFonts w:hint="default" w:ascii="Times New Roman" w:hAnsi="Times New Roman" w:eastAsia="仿宋" w:cs="Times New Roman"/>
                <w:b w:val="0"/>
                <w:bCs w:val="0"/>
                <w:color w:val="auto"/>
                <w:kern w:val="0"/>
                <w:szCs w:val="21"/>
                <w:highlight w:val="none"/>
              </w:rPr>
              <w:t>1.署名要求：苏州大学（英文名为Soochow University）为第一署名单位</w:t>
            </w:r>
            <w:r>
              <w:rPr>
                <w:rFonts w:hint="default" w:ascii="Times New Roman" w:hAnsi="Times New Roman" w:eastAsia="仿宋" w:cs="Times New Roman"/>
                <w:b w:val="0"/>
                <w:bCs w:val="0"/>
                <w:color w:val="auto"/>
                <w:szCs w:val="21"/>
                <w:highlight w:val="none"/>
              </w:rPr>
              <w:t>，</w:t>
            </w:r>
            <w:r>
              <w:rPr>
                <w:rFonts w:hint="default" w:ascii="Times New Roman" w:hAnsi="Times New Roman" w:eastAsia="仿宋" w:cs="Times New Roman"/>
                <w:b w:val="0"/>
                <w:bCs w:val="0"/>
                <w:color w:val="auto"/>
                <w:kern w:val="0"/>
                <w:szCs w:val="21"/>
                <w:highlight w:val="none"/>
              </w:rPr>
              <w:t>且</w:t>
            </w:r>
            <w:r>
              <w:rPr>
                <w:rFonts w:hint="default" w:ascii="Times New Roman" w:hAnsi="Times New Roman" w:eastAsia="仿宋" w:cs="Times New Roman"/>
                <w:b w:val="0"/>
                <w:bCs w:val="0"/>
                <w:color w:val="auto"/>
                <w:kern w:val="0"/>
                <w:szCs w:val="21"/>
                <w:highlight w:val="none"/>
                <w:lang w:val="en-US" w:eastAsia="zh-CN"/>
              </w:rPr>
              <w:t>成果</w:t>
            </w:r>
            <w:r>
              <w:rPr>
                <w:rFonts w:hint="default" w:ascii="Times New Roman" w:hAnsi="Times New Roman" w:eastAsia="仿宋" w:cs="Times New Roman"/>
                <w:b w:val="0"/>
                <w:bCs w:val="0"/>
                <w:color w:val="auto"/>
                <w:kern w:val="0"/>
                <w:szCs w:val="21"/>
                <w:highlight w:val="none"/>
              </w:rPr>
              <w:t>须对应论文章节。</w:t>
            </w:r>
          </w:p>
          <w:p w14:paraId="1BC6317F">
            <w:pPr>
              <w:rPr>
                <w:rFonts w:hint="default" w:ascii="Times New Roman" w:hAnsi="Times New Roman" w:eastAsia="仿宋" w:cs="Times New Roman"/>
                <w:b w:val="0"/>
                <w:bCs w:val="0"/>
                <w:color w:val="auto"/>
                <w:kern w:val="0"/>
                <w:szCs w:val="21"/>
                <w:highlight w:val="none"/>
              </w:rPr>
            </w:pPr>
            <w:r>
              <w:rPr>
                <w:rFonts w:hint="default" w:ascii="Times New Roman" w:hAnsi="Times New Roman" w:eastAsia="仿宋" w:cs="Times New Roman"/>
                <w:b w:val="0"/>
                <w:bCs w:val="0"/>
                <w:color w:val="auto"/>
                <w:kern w:val="0"/>
                <w:szCs w:val="21"/>
                <w:highlight w:val="none"/>
              </w:rPr>
              <w:t>2.《全国普通高校大学生竞赛目录》以申报当年中国高等教育学会发布为准。</w:t>
            </w:r>
          </w:p>
        </w:tc>
        <w:tc>
          <w:tcPr>
            <w:tcW w:w="1210" w:type="pct"/>
            <w:shd w:val="clear" w:color="auto" w:fill="auto"/>
            <w:vAlign w:val="center"/>
          </w:tcPr>
          <w:p w14:paraId="1C12E154">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1.公开发表论文不含增刊、增版。同一论文属于不同级别，以论文所属的最高级别计算，不重复计算。</w:t>
            </w:r>
          </w:p>
          <w:p w14:paraId="31106CB1">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2.“SCI分区”按照《中国科学院文献情报中心期刊分区表》大类分区界定，论文类型为“Article”。外文期刊不能是中科院近三年的年度性负面清单期刊。</w:t>
            </w:r>
          </w:p>
          <w:p w14:paraId="795D0AD1">
            <w:pPr>
              <w:pStyle w:val="4"/>
              <w:widowControl/>
              <w:shd w:val="clear" w:color="auto"/>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3.A-C等学术论文成果，以正式录用通知为准，D-E等学术论文须正式见刊。</w:t>
            </w:r>
          </w:p>
          <w:p w14:paraId="47476EF8">
            <w:pPr>
              <w:pStyle w:val="4"/>
              <w:widowControl/>
              <w:shd w:val="clear" w:color="auto"/>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4.署名要求：苏州大学（英文名为Soochow University）为第一署名单。</w:t>
            </w:r>
            <w:r>
              <w:rPr>
                <w:rFonts w:hint="default" w:ascii="Times New Roman" w:hAnsi="Times New Roman" w:eastAsia="仿宋" w:cs="Times New Roman"/>
                <w:b w:val="0"/>
                <w:bCs w:val="0"/>
                <w:color w:val="auto"/>
                <w:kern w:val="0"/>
                <w:sz w:val="21"/>
                <w:szCs w:val="21"/>
                <w:highlight w:val="none"/>
                <w:lang w:val="en-US" w:eastAsia="zh-CN"/>
              </w:rPr>
              <w:t>学</w:t>
            </w:r>
            <w:r>
              <w:rPr>
                <w:rFonts w:hint="default" w:ascii="Times New Roman" w:hAnsi="Times New Roman" w:eastAsia="仿宋" w:cs="Times New Roman"/>
                <w:b w:val="0"/>
                <w:bCs w:val="0"/>
                <w:color w:val="auto"/>
                <w:kern w:val="0"/>
                <w:sz w:val="21"/>
                <w:szCs w:val="21"/>
                <w:highlight w:val="none"/>
                <w:lang w:eastAsia="zh-CN"/>
              </w:rPr>
              <w:t>位申请人为第一作者，导师必须署名。</w:t>
            </w:r>
          </w:p>
          <w:p w14:paraId="3749CD61">
            <w:pPr>
              <w:pStyle w:val="4"/>
              <w:widowControl/>
              <w:shd w:val="clear" w:color="auto"/>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（1）A等学术论文须以第一作者（含共同一作）发表，每篇论文最多可用作4人申请学位；</w:t>
            </w:r>
          </w:p>
          <w:p w14:paraId="13B9913E">
            <w:pPr>
              <w:pStyle w:val="4"/>
              <w:widowControl/>
              <w:shd w:val="clear" w:color="auto"/>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（2）B等学术论文须以第一作者（含共同一作）发表，每篇论文最多可用作3人申请学位；</w:t>
            </w:r>
          </w:p>
          <w:p w14:paraId="5C86B245">
            <w:pPr>
              <w:pStyle w:val="4"/>
              <w:widowControl/>
              <w:shd w:val="clear" w:color="auto"/>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（3）C等学术论文须以第一作者（含共同一作）发表，每篇论文最多可用作2人申请学位；</w:t>
            </w:r>
          </w:p>
          <w:p w14:paraId="6FBF5650">
            <w:pPr>
              <w:pStyle w:val="4"/>
              <w:widowControl/>
              <w:shd w:val="clear" w:color="auto"/>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（4）D-E等学术论文须以第一作者发表，如有共同第一作者须排名第一，每篇论文只可用作1人申请学位。</w:t>
            </w:r>
          </w:p>
          <w:p w14:paraId="6285676F">
            <w:pPr>
              <w:pStyle w:val="4"/>
              <w:widowControl/>
              <w:shd w:val="clear" w:color="auto"/>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val="en-US" w:eastAsia="zh-CN"/>
              </w:rPr>
            </w:pPr>
            <w:r>
              <w:rPr>
                <w:rFonts w:hint="default" w:ascii="Times New Roman" w:hAnsi="Times New Roman" w:eastAsia="仿宋" w:cs="Times New Roman"/>
                <w:b w:val="0"/>
                <w:bCs w:val="0"/>
                <w:color w:val="auto"/>
                <w:kern w:val="0"/>
                <w:sz w:val="21"/>
                <w:szCs w:val="21"/>
                <w:highlight w:val="none"/>
                <w:lang w:eastAsia="zh-CN"/>
              </w:rPr>
              <w:t>5.英文学术论文要求 online（可查 DOI 编号）方可计入。中文学术论文必须是见刊或网络在线发表</w:t>
            </w:r>
            <w:r>
              <w:rPr>
                <w:rFonts w:hint="default" w:ascii="Times New Roman" w:hAnsi="Times New Roman" w:eastAsia="仿宋" w:cs="Times New Roman"/>
                <w:b/>
                <w:bCs/>
                <w:color w:val="auto"/>
                <w:kern w:val="0"/>
                <w:sz w:val="21"/>
                <w:szCs w:val="21"/>
                <w:highlight w:val="none"/>
                <w:lang w:val="en-US" w:eastAsia="zh-CN"/>
              </w:rPr>
              <w:t>。</w:t>
            </w:r>
          </w:p>
        </w:tc>
        <w:tc>
          <w:tcPr>
            <w:tcW w:w="516" w:type="pct"/>
            <w:shd w:val="clear" w:color="auto" w:fill="auto"/>
            <w:vAlign w:val="center"/>
          </w:tcPr>
          <w:p w14:paraId="3D4C41CB">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1.苏州大学（英文名为Soochow University）为第一署名单位，并注明培养单位。</w:t>
            </w:r>
          </w:p>
          <w:p w14:paraId="778D0807">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shd w:val="clear" w:color="auto"/>
                <w:lang w:eastAsia="zh-CN"/>
              </w:rPr>
              <w:t>2.同一个著作成果只能用作1次申请学位。</w:t>
            </w:r>
          </w:p>
        </w:tc>
        <w:tc>
          <w:tcPr>
            <w:tcW w:w="509" w:type="pct"/>
            <w:shd w:val="clear" w:color="auto" w:fill="auto"/>
            <w:vAlign w:val="center"/>
          </w:tcPr>
          <w:p w14:paraId="4A41716B">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1.苏州大学（英文名为Soochow University）为第一署名单位。</w:t>
            </w:r>
          </w:p>
          <w:p w14:paraId="63CB7089">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lang w:eastAsia="zh-CN"/>
              </w:rPr>
            </w:pPr>
            <w:r>
              <w:rPr>
                <w:rFonts w:hint="default" w:ascii="Times New Roman" w:hAnsi="Times New Roman" w:eastAsia="仿宋" w:cs="Times New Roman"/>
                <w:b w:val="0"/>
                <w:bCs w:val="0"/>
                <w:color w:val="auto"/>
                <w:kern w:val="0"/>
                <w:sz w:val="21"/>
                <w:szCs w:val="21"/>
                <w:highlight w:val="none"/>
                <w:lang w:eastAsia="zh-CN"/>
              </w:rPr>
              <w:t>2.应用类成果须为排名第一，或导师排名第一学生第二。</w:t>
            </w:r>
          </w:p>
          <w:p w14:paraId="2B8B1788">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21"/>
                <w:highlight w:val="none"/>
                <w:shd w:val="clear" w:color="auto" w:fill="FEF2CB" w:themeFill="accent3" w:themeFillTint="32"/>
                <w:lang w:val="en-US" w:eastAsia="zh-CN"/>
              </w:rPr>
            </w:pPr>
            <w:r>
              <w:rPr>
                <w:rFonts w:hint="default" w:ascii="Times New Roman" w:hAnsi="Times New Roman" w:eastAsia="仿宋" w:cs="Times New Roman"/>
                <w:b w:val="0"/>
                <w:bCs w:val="0"/>
                <w:color w:val="auto"/>
                <w:kern w:val="0"/>
                <w:sz w:val="21"/>
                <w:szCs w:val="21"/>
                <w:highlight w:val="none"/>
                <w:lang w:val="en-US" w:eastAsia="zh-CN"/>
              </w:rPr>
              <w:t>3.</w:t>
            </w:r>
            <w:r>
              <w:rPr>
                <w:rFonts w:hint="default" w:ascii="Times New Roman" w:hAnsi="Times New Roman" w:eastAsia="仿宋" w:cs="Times New Roman"/>
                <w:b w:val="0"/>
                <w:bCs w:val="0"/>
                <w:color w:val="auto"/>
                <w:kern w:val="0"/>
                <w:sz w:val="21"/>
                <w:szCs w:val="21"/>
                <w:highlight w:val="none"/>
                <w:lang w:eastAsia="zh-CN"/>
              </w:rPr>
              <w:t>专利奖仅认可政府部门设立的相关奖项。</w:t>
            </w:r>
          </w:p>
        </w:tc>
        <w:tc>
          <w:tcPr>
            <w:tcW w:w="500" w:type="pct"/>
            <w:vMerge w:val="continue"/>
            <w:shd w:val="clear" w:color="auto" w:fill="auto"/>
            <w:vAlign w:val="center"/>
          </w:tcPr>
          <w:p w14:paraId="7DF6FCE3">
            <w:pPr>
              <w:pStyle w:val="4"/>
              <w:widowControl/>
              <w:autoSpaceDE w:val="0"/>
              <w:autoSpaceDN w:val="0"/>
              <w:adjustRightInd w:val="0"/>
              <w:snapToGrid w:val="0"/>
              <w:textAlignment w:val="baseline"/>
              <w:rPr>
                <w:rFonts w:hint="default" w:ascii="Times New Roman" w:hAnsi="Times New Roman" w:eastAsia="仿宋" w:cs="Times New Roman"/>
                <w:b w:val="0"/>
                <w:bCs w:val="0"/>
                <w:color w:val="auto"/>
                <w:kern w:val="0"/>
                <w:sz w:val="21"/>
                <w:szCs w:val="18"/>
                <w:highlight w:val="none"/>
                <w:lang w:eastAsia="zh-CN"/>
              </w:rPr>
            </w:pPr>
          </w:p>
        </w:tc>
      </w:tr>
    </w:tbl>
    <w:p w14:paraId="60D01247">
      <w:pPr>
        <w:rPr>
          <w:rFonts w:ascii="Times New Roman" w:hAnsi="Times New Roman" w:eastAsia="仿宋" w:cs="仿宋_GB2312"/>
          <w:b w:val="0"/>
          <w:bCs w:val="0"/>
          <w:color w:val="auto"/>
          <w:kern w:val="0"/>
          <w:sz w:val="32"/>
          <w:szCs w:val="31"/>
          <w:highlight w:val="none"/>
          <w:lang w:bidi="ar"/>
        </w:rPr>
        <w:sectPr>
          <w:pgSz w:w="16838" w:h="11906" w:orient="landscape"/>
          <w:pgMar w:top="1800" w:right="1440" w:bottom="1800" w:left="1440" w:header="851" w:footer="992" w:gutter="0"/>
          <w:cols w:space="425" w:num="1"/>
          <w:docGrid w:type="lines" w:linePitch="312" w:charSpace="0"/>
        </w:sectPr>
      </w:pPr>
    </w:p>
    <w:p w14:paraId="4BDBE27A">
      <w:pPr>
        <w:widowControl/>
        <w:jc w:val="left"/>
        <w:rPr>
          <w:rFonts w:hint="eastAsia" w:ascii="仿宋" w:hAnsi="仿宋" w:eastAsia="仿宋" w:cs="仿宋"/>
          <w:b/>
          <w:bCs/>
          <w:kern w:val="0"/>
          <w:sz w:val="32"/>
          <w:szCs w:val="32"/>
          <w:lang w:bidi="ar"/>
        </w:rPr>
      </w:pPr>
      <w:r>
        <w:rPr>
          <w:rFonts w:hint="eastAsia" w:ascii="仿宋" w:hAnsi="仿宋" w:eastAsia="仿宋" w:cs="仿宋"/>
          <w:b/>
          <w:bCs/>
          <w:kern w:val="0"/>
          <w:sz w:val="32"/>
          <w:szCs w:val="32"/>
          <w:lang w:bidi="ar"/>
        </w:rPr>
        <w:t>附件1：</w:t>
      </w:r>
    </w:p>
    <w:p w14:paraId="4E9C0FDE">
      <w:pPr>
        <w:widowControl/>
        <w:jc w:val="center"/>
        <w:rPr>
          <w:rFonts w:hint="eastAsia" w:ascii="Times New Roman" w:hAnsi="Times New Roman" w:eastAsia="仿宋" w:cs="仿宋_GB2312"/>
          <w:b/>
          <w:bCs/>
          <w:kern w:val="0"/>
          <w:sz w:val="28"/>
          <w:szCs w:val="28"/>
          <w:lang w:bidi="ar"/>
        </w:rPr>
      </w:pPr>
      <w:r>
        <w:rPr>
          <w:rFonts w:hint="eastAsia" w:ascii="Times New Roman" w:hAnsi="Times New Roman" w:eastAsia="仿宋" w:cs="仿宋_GB2312"/>
          <w:b/>
          <w:bCs/>
          <w:kern w:val="0"/>
          <w:sz w:val="28"/>
          <w:szCs w:val="28"/>
          <w:lang w:bidi="ar"/>
        </w:rPr>
        <w:t>本学科专业领域内认可的增补期刊目录</w:t>
      </w:r>
    </w:p>
    <w:tbl>
      <w:tblPr>
        <w:tblStyle w:val="8"/>
        <w:tblW w:w="5000" w:type="pct"/>
        <w:jc w:val="center"/>
        <w:tblLayout w:type="fixed"/>
        <w:tblCellMar>
          <w:top w:w="0" w:type="dxa"/>
          <w:left w:w="108" w:type="dxa"/>
          <w:bottom w:w="0" w:type="dxa"/>
          <w:right w:w="108" w:type="dxa"/>
        </w:tblCellMar>
      </w:tblPr>
      <w:tblGrid>
        <w:gridCol w:w="776"/>
        <w:gridCol w:w="3400"/>
        <w:gridCol w:w="1893"/>
        <w:gridCol w:w="1234"/>
        <w:gridCol w:w="1219"/>
      </w:tblGrid>
      <w:tr w14:paraId="68E9DE5D">
        <w:tblPrEx>
          <w:tblCellMar>
            <w:top w:w="0" w:type="dxa"/>
            <w:left w:w="108" w:type="dxa"/>
            <w:bottom w:w="0" w:type="dxa"/>
            <w:right w:w="108" w:type="dxa"/>
          </w:tblCellMar>
        </w:tblPrEx>
        <w:trPr>
          <w:trHeight w:val="280"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FCEB2">
            <w:pPr>
              <w:widowControl/>
              <w:jc w:val="center"/>
              <w:textAlignment w:val="center"/>
              <w:rPr>
                <w:rFonts w:hint="default" w:ascii="Times New Roman" w:hAnsi="Times New Roman" w:eastAsia="仿宋" w:cs="Times New Roman"/>
                <w:b w:val="0"/>
                <w:bCs w:val="0"/>
                <w:color w:val="auto"/>
                <w:kern w:val="0"/>
                <w:sz w:val="24"/>
                <w:highlight w:val="none"/>
                <w:lang w:bidi="ar"/>
              </w:rPr>
            </w:pPr>
            <w:r>
              <w:rPr>
                <w:rFonts w:hint="default" w:ascii="Times New Roman" w:hAnsi="Times New Roman" w:eastAsia="仿宋" w:cs="Times New Roman"/>
                <w:b w:val="0"/>
                <w:bCs w:val="0"/>
                <w:color w:val="auto"/>
                <w:kern w:val="0"/>
                <w:sz w:val="24"/>
                <w:highlight w:val="none"/>
                <w:lang w:bidi="ar"/>
              </w:rPr>
              <w:t>国外期刊</w:t>
            </w:r>
          </w:p>
        </w:tc>
      </w:tr>
      <w:tr w14:paraId="67343757">
        <w:tblPrEx>
          <w:tblCellMar>
            <w:top w:w="0" w:type="dxa"/>
            <w:left w:w="108" w:type="dxa"/>
            <w:bottom w:w="0" w:type="dxa"/>
            <w:right w:w="108" w:type="dxa"/>
          </w:tblCellMar>
        </w:tblPrEx>
        <w:trPr>
          <w:trHeight w:val="280" w:hRule="atLeast"/>
          <w:jc w:val="center"/>
        </w:trPr>
        <w:tc>
          <w:tcPr>
            <w:tcW w:w="4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38BBB">
            <w:pPr>
              <w:widowControl/>
              <w:jc w:val="center"/>
              <w:textAlignment w:val="center"/>
              <w:rPr>
                <w:rFonts w:hint="default" w:ascii="Times New Roman" w:hAnsi="Times New Roman" w:eastAsia="仿宋" w:cs="Times New Roman"/>
                <w:b w:val="0"/>
                <w:bCs w:val="0"/>
                <w:color w:val="auto"/>
                <w:sz w:val="24"/>
                <w:highlight w:val="none"/>
              </w:rPr>
            </w:pPr>
            <w:r>
              <w:rPr>
                <w:rFonts w:hint="default" w:ascii="Times New Roman" w:hAnsi="Times New Roman" w:eastAsia="仿宋" w:cs="Times New Roman"/>
                <w:b w:val="0"/>
                <w:bCs w:val="0"/>
                <w:color w:val="auto"/>
                <w:kern w:val="0"/>
                <w:sz w:val="24"/>
                <w:highlight w:val="none"/>
                <w:lang w:bidi="ar"/>
              </w:rPr>
              <w:t>序号</w:t>
            </w:r>
          </w:p>
        </w:tc>
        <w:tc>
          <w:tcPr>
            <w:tcW w:w="19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A0921">
            <w:pPr>
              <w:widowControl/>
              <w:jc w:val="center"/>
              <w:textAlignment w:val="center"/>
              <w:rPr>
                <w:rFonts w:hint="default" w:ascii="Times New Roman" w:hAnsi="Times New Roman" w:eastAsia="仿宋" w:cs="Times New Roman"/>
                <w:b w:val="0"/>
                <w:bCs w:val="0"/>
                <w:color w:val="auto"/>
                <w:sz w:val="24"/>
                <w:highlight w:val="none"/>
              </w:rPr>
            </w:pPr>
            <w:r>
              <w:rPr>
                <w:rFonts w:hint="default" w:ascii="Times New Roman" w:hAnsi="Times New Roman" w:eastAsia="仿宋" w:cs="Times New Roman"/>
                <w:b w:val="0"/>
                <w:bCs w:val="0"/>
                <w:color w:val="auto"/>
                <w:kern w:val="0"/>
                <w:sz w:val="24"/>
                <w:highlight w:val="none"/>
                <w:lang w:bidi="ar"/>
              </w:rPr>
              <w:t>期刊名称</w:t>
            </w:r>
          </w:p>
        </w:tc>
        <w:tc>
          <w:tcPr>
            <w:tcW w:w="1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C6585">
            <w:pPr>
              <w:widowControl/>
              <w:jc w:val="center"/>
              <w:textAlignment w:val="center"/>
              <w:rPr>
                <w:rFonts w:hint="default" w:ascii="Times New Roman" w:hAnsi="Times New Roman" w:eastAsia="仿宋" w:cs="Times New Roman"/>
                <w:b w:val="0"/>
                <w:bCs w:val="0"/>
                <w:color w:val="auto"/>
                <w:sz w:val="24"/>
                <w:highlight w:val="none"/>
              </w:rPr>
            </w:pPr>
            <w:r>
              <w:rPr>
                <w:rFonts w:hint="default" w:ascii="Times New Roman" w:hAnsi="Times New Roman" w:eastAsia="仿宋" w:cs="Times New Roman"/>
                <w:b w:val="0"/>
                <w:bCs w:val="0"/>
                <w:color w:val="auto"/>
                <w:sz w:val="24"/>
                <w:highlight w:val="none"/>
              </w:rPr>
              <w:t>中文译名</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9B310">
            <w:pPr>
              <w:widowControl/>
              <w:jc w:val="center"/>
              <w:textAlignment w:val="center"/>
              <w:rPr>
                <w:rFonts w:hint="default" w:ascii="Times New Roman" w:hAnsi="Times New Roman" w:eastAsia="仿宋" w:cs="Times New Roman"/>
                <w:b w:val="0"/>
                <w:bCs w:val="0"/>
                <w:color w:val="auto"/>
                <w:kern w:val="0"/>
                <w:sz w:val="24"/>
                <w:highlight w:val="none"/>
                <w:lang w:bidi="ar"/>
              </w:rPr>
            </w:pPr>
            <w:r>
              <w:rPr>
                <w:rFonts w:hint="default" w:ascii="Times New Roman" w:hAnsi="Times New Roman" w:eastAsia="仿宋" w:cs="Times New Roman"/>
                <w:b w:val="0"/>
                <w:bCs w:val="0"/>
                <w:color w:val="auto"/>
                <w:kern w:val="0"/>
                <w:sz w:val="24"/>
                <w:highlight w:val="none"/>
                <w:lang w:bidi="ar"/>
              </w:rPr>
              <w:t>期刊号</w:t>
            </w:r>
          </w:p>
        </w:tc>
        <w:tc>
          <w:tcPr>
            <w:tcW w:w="7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A38B7">
            <w:pPr>
              <w:widowControl/>
              <w:jc w:val="center"/>
              <w:textAlignment w:val="center"/>
              <w:rPr>
                <w:rFonts w:hint="default" w:ascii="Times New Roman" w:hAnsi="Times New Roman" w:eastAsia="仿宋" w:cs="Times New Roman"/>
                <w:b w:val="0"/>
                <w:bCs w:val="0"/>
                <w:color w:val="auto"/>
                <w:kern w:val="0"/>
                <w:sz w:val="24"/>
                <w:highlight w:val="none"/>
                <w:lang w:bidi="ar"/>
              </w:rPr>
            </w:pPr>
            <w:r>
              <w:rPr>
                <w:rFonts w:hint="default" w:ascii="Times New Roman" w:hAnsi="Times New Roman" w:eastAsia="仿宋" w:cs="Times New Roman"/>
                <w:b w:val="0"/>
                <w:bCs w:val="0"/>
                <w:color w:val="auto"/>
                <w:kern w:val="0"/>
                <w:sz w:val="24"/>
                <w:highlight w:val="none"/>
                <w:lang w:bidi="ar"/>
              </w:rPr>
              <w:t>对应级别</w:t>
            </w:r>
          </w:p>
        </w:tc>
      </w:tr>
      <w:tr w14:paraId="4CFC16E8">
        <w:tblPrEx>
          <w:tblCellMar>
            <w:top w:w="0" w:type="dxa"/>
            <w:left w:w="108" w:type="dxa"/>
            <w:bottom w:w="0" w:type="dxa"/>
            <w:right w:w="108" w:type="dxa"/>
          </w:tblCellMar>
        </w:tblPrEx>
        <w:trPr>
          <w:trHeight w:val="280" w:hRule="atLeast"/>
          <w:jc w:val="center"/>
        </w:trPr>
        <w:tc>
          <w:tcPr>
            <w:tcW w:w="4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A4CCB">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lang w:val="en-US"/>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1</w:t>
            </w:r>
          </w:p>
        </w:tc>
        <w:tc>
          <w:tcPr>
            <w:tcW w:w="19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2D94B">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INTERNATIONAL JOURNAL OF NURSING STUDIES</w:t>
            </w:r>
          </w:p>
        </w:tc>
        <w:tc>
          <w:tcPr>
            <w:tcW w:w="1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F1B13">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国际护理研究杂志杂志</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304D5">
            <w:pPr>
              <w:keepNext w:val="0"/>
              <w:keepLines w:val="0"/>
              <w:widowControl/>
              <w:suppressLineNumbers w:val="0"/>
              <w:jc w:val="center"/>
              <w:textAlignment w:val="bottom"/>
              <w:rPr>
                <w:rFonts w:hint="default" w:ascii="Times New Roman" w:hAnsi="Times New Roman" w:eastAsia="仿宋" w:cs="Times New Roman"/>
                <w:b w:val="0"/>
                <w:bCs w:val="0"/>
                <w:color w:val="auto"/>
                <w:kern w:val="0"/>
                <w:sz w:val="21"/>
                <w:szCs w:val="21"/>
                <w:highlight w:val="none"/>
                <w:lang w:bidi="ar"/>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0020-7489</w:t>
            </w:r>
          </w:p>
        </w:tc>
        <w:tc>
          <w:tcPr>
            <w:tcW w:w="7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3387B">
            <w:pPr>
              <w:widowControl/>
              <w:jc w:val="center"/>
              <w:textAlignment w:val="center"/>
              <w:rPr>
                <w:rFonts w:hint="default" w:ascii="Times New Roman" w:hAnsi="Times New Roman" w:eastAsia="仿宋" w:cs="Times New Roman"/>
                <w:b w:val="0"/>
                <w:bCs w:val="0"/>
                <w:color w:val="auto"/>
                <w:kern w:val="0"/>
                <w:sz w:val="21"/>
                <w:szCs w:val="21"/>
                <w:highlight w:val="none"/>
                <w:lang w:val="en-US" w:eastAsia="zh-CN" w:bidi="ar"/>
              </w:rPr>
            </w:pPr>
            <w:r>
              <w:rPr>
                <w:rFonts w:hint="default" w:ascii="Times New Roman" w:hAnsi="Times New Roman" w:eastAsia="仿宋" w:cs="Times New Roman"/>
                <w:b w:val="0"/>
                <w:bCs w:val="0"/>
                <w:color w:val="auto"/>
                <w:kern w:val="0"/>
                <w:sz w:val="21"/>
                <w:szCs w:val="21"/>
                <w:highlight w:val="none"/>
                <w:lang w:val="en-US" w:eastAsia="zh-CN" w:bidi="ar"/>
              </w:rPr>
              <w:t>B</w:t>
            </w:r>
          </w:p>
        </w:tc>
      </w:tr>
      <w:tr w14:paraId="303968E4">
        <w:tblPrEx>
          <w:tblCellMar>
            <w:top w:w="0" w:type="dxa"/>
            <w:left w:w="108" w:type="dxa"/>
            <w:bottom w:w="0" w:type="dxa"/>
            <w:right w:w="108" w:type="dxa"/>
          </w:tblCellMar>
        </w:tblPrEx>
        <w:trPr>
          <w:trHeight w:val="280" w:hRule="atLeast"/>
          <w:jc w:val="center"/>
        </w:trPr>
        <w:tc>
          <w:tcPr>
            <w:tcW w:w="4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493E8">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2</w:t>
            </w:r>
          </w:p>
        </w:tc>
        <w:tc>
          <w:tcPr>
            <w:tcW w:w="19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31A65">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Journal of Nursing Management</w:t>
            </w:r>
          </w:p>
        </w:tc>
        <w:tc>
          <w:tcPr>
            <w:tcW w:w="1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998F0">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护理管理杂志</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F7F7E">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0966-0429</w:t>
            </w:r>
          </w:p>
        </w:tc>
        <w:tc>
          <w:tcPr>
            <w:tcW w:w="7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C9DBD">
            <w:pPr>
              <w:jc w:val="center"/>
              <w:rPr>
                <w:rFonts w:hint="default" w:ascii="Times New Roman" w:hAnsi="Times New Roman" w:eastAsia="仿宋" w:cs="Times New Roman"/>
                <w:b w:val="0"/>
                <w:bCs w:val="0"/>
                <w:color w:val="auto"/>
                <w:sz w:val="21"/>
                <w:szCs w:val="21"/>
                <w:highlight w:val="none"/>
                <w:lang w:val="en-US" w:eastAsia="zh-CN"/>
              </w:rPr>
            </w:pPr>
            <w:r>
              <w:rPr>
                <w:rFonts w:hint="default" w:ascii="Times New Roman" w:hAnsi="Times New Roman" w:eastAsia="仿宋" w:cs="Times New Roman"/>
                <w:b w:val="0"/>
                <w:bCs w:val="0"/>
                <w:color w:val="auto"/>
                <w:sz w:val="21"/>
                <w:szCs w:val="21"/>
                <w:highlight w:val="none"/>
                <w:lang w:val="en-US" w:eastAsia="zh-CN"/>
              </w:rPr>
              <w:t>B</w:t>
            </w:r>
          </w:p>
        </w:tc>
      </w:tr>
      <w:tr w14:paraId="25A87DAA">
        <w:tblPrEx>
          <w:tblCellMar>
            <w:top w:w="0" w:type="dxa"/>
            <w:left w:w="108" w:type="dxa"/>
            <w:bottom w:w="0" w:type="dxa"/>
            <w:right w:w="108" w:type="dxa"/>
          </w:tblCellMar>
        </w:tblPrEx>
        <w:trPr>
          <w:trHeight w:val="633" w:hRule="atLeast"/>
          <w:jc w:val="center"/>
        </w:trPr>
        <w:tc>
          <w:tcPr>
            <w:tcW w:w="4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A6DEF">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3</w:t>
            </w:r>
          </w:p>
        </w:tc>
        <w:tc>
          <w:tcPr>
            <w:tcW w:w="19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DC524">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NURSE EDUCATION TODAY</w:t>
            </w:r>
          </w:p>
        </w:tc>
        <w:tc>
          <w:tcPr>
            <w:tcW w:w="1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E7683">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今日护士教育</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25062">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0260-6917</w:t>
            </w:r>
          </w:p>
        </w:tc>
        <w:tc>
          <w:tcPr>
            <w:tcW w:w="7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C6882">
            <w:pPr>
              <w:jc w:val="center"/>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color w:val="auto"/>
                <w:sz w:val="21"/>
                <w:szCs w:val="21"/>
                <w:highlight w:val="none"/>
                <w:lang w:val="en-US" w:eastAsia="zh-CN"/>
              </w:rPr>
              <w:t>B</w:t>
            </w:r>
          </w:p>
        </w:tc>
      </w:tr>
      <w:tr w14:paraId="26A54873">
        <w:tblPrEx>
          <w:tblCellMar>
            <w:top w:w="0" w:type="dxa"/>
            <w:left w:w="108" w:type="dxa"/>
            <w:bottom w:w="0" w:type="dxa"/>
            <w:right w:w="108" w:type="dxa"/>
          </w:tblCellMar>
        </w:tblPrEx>
        <w:trPr>
          <w:trHeight w:val="280" w:hRule="atLeast"/>
          <w:jc w:val="center"/>
        </w:trPr>
        <w:tc>
          <w:tcPr>
            <w:tcW w:w="4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09911">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4</w:t>
            </w:r>
          </w:p>
        </w:tc>
        <w:tc>
          <w:tcPr>
            <w:tcW w:w="19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1663B">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NURSING ETHICS</w:t>
            </w:r>
          </w:p>
        </w:tc>
        <w:tc>
          <w:tcPr>
            <w:tcW w:w="1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9655D">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护理伦理</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ED16A">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0969-7330</w:t>
            </w:r>
          </w:p>
        </w:tc>
        <w:tc>
          <w:tcPr>
            <w:tcW w:w="7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ABEF1">
            <w:pPr>
              <w:jc w:val="center"/>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color w:val="auto"/>
                <w:sz w:val="21"/>
                <w:szCs w:val="21"/>
                <w:highlight w:val="none"/>
                <w:lang w:val="en-US" w:eastAsia="zh-CN"/>
              </w:rPr>
              <w:t>B</w:t>
            </w:r>
          </w:p>
        </w:tc>
      </w:tr>
      <w:tr w14:paraId="3DB744C6">
        <w:tblPrEx>
          <w:tblCellMar>
            <w:top w:w="0" w:type="dxa"/>
            <w:left w:w="108" w:type="dxa"/>
            <w:bottom w:w="0" w:type="dxa"/>
            <w:right w:w="108" w:type="dxa"/>
          </w:tblCellMar>
        </w:tblPrEx>
        <w:trPr>
          <w:trHeight w:val="280" w:hRule="atLeast"/>
          <w:jc w:val="center"/>
        </w:trPr>
        <w:tc>
          <w:tcPr>
            <w:tcW w:w="4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9812A">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5</w:t>
            </w:r>
          </w:p>
        </w:tc>
        <w:tc>
          <w:tcPr>
            <w:tcW w:w="19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F35B7">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Intensive and Critical Care Nursing</w:t>
            </w:r>
          </w:p>
        </w:tc>
        <w:tc>
          <w:tcPr>
            <w:tcW w:w="1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677DA">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重症监护和重症监护</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79113">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0964-3397</w:t>
            </w:r>
          </w:p>
        </w:tc>
        <w:tc>
          <w:tcPr>
            <w:tcW w:w="7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44426">
            <w:pPr>
              <w:jc w:val="center"/>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color w:val="auto"/>
                <w:sz w:val="21"/>
                <w:szCs w:val="21"/>
                <w:highlight w:val="none"/>
                <w:lang w:val="en-US" w:eastAsia="zh-CN"/>
              </w:rPr>
              <w:t>B</w:t>
            </w:r>
          </w:p>
        </w:tc>
      </w:tr>
      <w:tr w14:paraId="24AA8056">
        <w:tblPrEx>
          <w:tblCellMar>
            <w:top w:w="0" w:type="dxa"/>
            <w:left w:w="108" w:type="dxa"/>
            <w:bottom w:w="0" w:type="dxa"/>
            <w:right w:w="108" w:type="dxa"/>
          </w:tblCellMar>
        </w:tblPrEx>
        <w:trPr>
          <w:trHeight w:val="280" w:hRule="atLeast"/>
          <w:jc w:val="center"/>
        </w:trPr>
        <w:tc>
          <w:tcPr>
            <w:tcW w:w="4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5B78D">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6</w:t>
            </w:r>
          </w:p>
        </w:tc>
        <w:tc>
          <w:tcPr>
            <w:tcW w:w="19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4D64D">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Women and Birth</w:t>
            </w:r>
          </w:p>
        </w:tc>
        <w:tc>
          <w:tcPr>
            <w:tcW w:w="1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A3026">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妇女与生育</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E6474">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1871-5192</w:t>
            </w:r>
          </w:p>
        </w:tc>
        <w:tc>
          <w:tcPr>
            <w:tcW w:w="7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D9F3C">
            <w:pPr>
              <w:jc w:val="center"/>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color w:val="auto"/>
                <w:sz w:val="21"/>
                <w:szCs w:val="21"/>
                <w:highlight w:val="none"/>
                <w:lang w:val="en-US" w:eastAsia="zh-CN"/>
              </w:rPr>
              <w:t>B</w:t>
            </w:r>
          </w:p>
        </w:tc>
      </w:tr>
      <w:tr w14:paraId="4069E7CD">
        <w:tblPrEx>
          <w:tblCellMar>
            <w:top w:w="0" w:type="dxa"/>
            <w:left w:w="108" w:type="dxa"/>
            <w:bottom w:w="0" w:type="dxa"/>
            <w:right w:w="108" w:type="dxa"/>
          </w:tblCellMar>
        </w:tblPrEx>
        <w:trPr>
          <w:trHeight w:val="280" w:hRule="atLeast"/>
          <w:jc w:val="center"/>
        </w:trPr>
        <w:tc>
          <w:tcPr>
            <w:tcW w:w="4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EE974">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7</w:t>
            </w:r>
          </w:p>
        </w:tc>
        <w:tc>
          <w:tcPr>
            <w:tcW w:w="19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19C6A">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NURSING OUTLOOK</w:t>
            </w:r>
          </w:p>
        </w:tc>
        <w:tc>
          <w:tcPr>
            <w:tcW w:w="1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4077E">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护理展望</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3F1ED">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0029-6554</w:t>
            </w:r>
          </w:p>
        </w:tc>
        <w:tc>
          <w:tcPr>
            <w:tcW w:w="7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07EB8">
            <w:pPr>
              <w:jc w:val="center"/>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color w:val="auto"/>
                <w:sz w:val="21"/>
                <w:szCs w:val="21"/>
                <w:highlight w:val="none"/>
                <w:lang w:val="en-US" w:eastAsia="zh-CN"/>
              </w:rPr>
              <w:t>B</w:t>
            </w:r>
          </w:p>
        </w:tc>
      </w:tr>
      <w:tr w14:paraId="094F00F6">
        <w:tblPrEx>
          <w:tblCellMar>
            <w:top w:w="0" w:type="dxa"/>
            <w:left w:w="108" w:type="dxa"/>
            <w:bottom w:w="0" w:type="dxa"/>
            <w:right w:w="108" w:type="dxa"/>
          </w:tblCellMar>
        </w:tblPrEx>
        <w:trPr>
          <w:trHeight w:val="605" w:hRule="atLeast"/>
          <w:jc w:val="center"/>
        </w:trPr>
        <w:tc>
          <w:tcPr>
            <w:tcW w:w="4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488B1">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8</w:t>
            </w:r>
          </w:p>
        </w:tc>
        <w:tc>
          <w:tcPr>
            <w:tcW w:w="19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D1086">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International Journal of Mental Health Nursing</w:t>
            </w:r>
          </w:p>
        </w:tc>
        <w:tc>
          <w:tcPr>
            <w:tcW w:w="1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5843C">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国际心理健康护理杂志</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BB1C1">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1445-8330</w:t>
            </w:r>
          </w:p>
        </w:tc>
        <w:tc>
          <w:tcPr>
            <w:tcW w:w="7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B7064">
            <w:pPr>
              <w:jc w:val="center"/>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color w:val="auto"/>
                <w:sz w:val="21"/>
                <w:szCs w:val="21"/>
                <w:highlight w:val="none"/>
                <w:lang w:val="en-US" w:eastAsia="zh-CN"/>
              </w:rPr>
              <w:t>B</w:t>
            </w:r>
          </w:p>
        </w:tc>
      </w:tr>
      <w:tr w14:paraId="6DC550BA">
        <w:tblPrEx>
          <w:tblCellMar>
            <w:top w:w="0" w:type="dxa"/>
            <w:left w:w="108" w:type="dxa"/>
            <w:bottom w:w="0" w:type="dxa"/>
            <w:right w:w="108" w:type="dxa"/>
          </w:tblCellMar>
        </w:tblPrEx>
        <w:trPr>
          <w:trHeight w:val="280" w:hRule="atLeast"/>
          <w:jc w:val="center"/>
        </w:trPr>
        <w:tc>
          <w:tcPr>
            <w:tcW w:w="4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A3706">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9</w:t>
            </w:r>
          </w:p>
        </w:tc>
        <w:tc>
          <w:tcPr>
            <w:tcW w:w="19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75A75">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Worldviews on Evidence-Based Nursing</w:t>
            </w:r>
          </w:p>
        </w:tc>
        <w:tc>
          <w:tcPr>
            <w:tcW w:w="1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AA230">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循证护理的世界观</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F9AD2">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1545-102X</w:t>
            </w:r>
          </w:p>
        </w:tc>
        <w:tc>
          <w:tcPr>
            <w:tcW w:w="7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92060">
            <w:pPr>
              <w:jc w:val="center"/>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color w:val="auto"/>
                <w:sz w:val="21"/>
                <w:szCs w:val="21"/>
                <w:highlight w:val="none"/>
                <w:lang w:val="en-US" w:eastAsia="zh-CN"/>
              </w:rPr>
              <w:t>B</w:t>
            </w:r>
          </w:p>
        </w:tc>
      </w:tr>
      <w:tr w14:paraId="58DD64AD">
        <w:tblPrEx>
          <w:tblCellMar>
            <w:top w:w="0" w:type="dxa"/>
            <w:left w:w="108" w:type="dxa"/>
            <w:bottom w:w="0" w:type="dxa"/>
            <w:right w:w="108" w:type="dxa"/>
          </w:tblCellMar>
        </w:tblPrEx>
        <w:trPr>
          <w:trHeight w:val="280" w:hRule="atLeast"/>
          <w:jc w:val="center"/>
        </w:trPr>
        <w:tc>
          <w:tcPr>
            <w:tcW w:w="4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C872E">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lang w:val="en-US"/>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10</w:t>
            </w:r>
          </w:p>
        </w:tc>
        <w:tc>
          <w:tcPr>
            <w:tcW w:w="19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52FAA">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BMC NURSING</w:t>
            </w:r>
          </w:p>
        </w:tc>
        <w:tc>
          <w:tcPr>
            <w:tcW w:w="1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960A7">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BMC护理</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DE94B">
            <w:pPr>
              <w:keepNext w:val="0"/>
              <w:keepLines w:val="0"/>
              <w:widowControl/>
              <w:suppressLineNumbers w:val="0"/>
              <w:jc w:val="center"/>
              <w:textAlignment w:val="bottom"/>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i w:val="0"/>
                <w:iCs w:val="0"/>
                <w:color w:val="auto"/>
                <w:kern w:val="0"/>
                <w:sz w:val="21"/>
                <w:szCs w:val="21"/>
                <w:highlight w:val="none"/>
                <w:u w:val="none"/>
                <w:lang w:val="en-US" w:eastAsia="zh-CN" w:bidi="ar"/>
              </w:rPr>
              <w:t>1472-6955</w:t>
            </w:r>
          </w:p>
        </w:tc>
        <w:tc>
          <w:tcPr>
            <w:tcW w:w="7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85148">
            <w:pPr>
              <w:jc w:val="center"/>
              <w:rPr>
                <w:rFonts w:hint="default" w:ascii="Times New Roman" w:hAnsi="Times New Roman" w:eastAsia="仿宋" w:cs="Times New Roman"/>
                <w:b w:val="0"/>
                <w:bCs w:val="0"/>
                <w:color w:val="auto"/>
                <w:sz w:val="21"/>
                <w:szCs w:val="21"/>
                <w:highlight w:val="none"/>
              </w:rPr>
            </w:pPr>
            <w:r>
              <w:rPr>
                <w:rFonts w:hint="default" w:ascii="Times New Roman" w:hAnsi="Times New Roman" w:eastAsia="仿宋" w:cs="Times New Roman"/>
                <w:b w:val="0"/>
                <w:bCs w:val="0"/>
                <w:color w:val="auto"/>
                <w:sz w:val="21"/>
                <w:szCs w:val="21"/>
                <w:highlight w:val="none"/>
                <w:lang w:val="en-US" w:eastAsia="zh-CN"/>
              </w:rPr>
              <w:t>B</w:t>
            </w:r>
          </w:p>
        </w:tc>
      </w:tr>
    </w:tbl>
    <w:p w14:paraId="3010539B">
      <w:pPr>
        <w:widowControl/>
        <w:jc w:val="center"/>
        <w:rPr>
          <w:rFonts w:ascii="Times New Roman" w:hAnsi="Times New Roman" w:cs="仿宋_GB2312"/>
          <w:b w:val="0"/>
          <w:bCs w:val="0"/>
          <w:color w:val="auto"/>
          <w:kern w:val="0"/>
          <w:sz w:val="24"/>
          <w:highlight w:val="none"/>
          <w:lang w:bidi="ar"/>
        </w:rPr>
      </w:pPr>
    </w:p>
    <w:tbl>
      <w:tblPr>
        <w:tblStyle w:val="8"/>
        <w:tblW w:w="5000" w:type="pct"/>
        <w:tblInd w:w="0" w:type="dxa"/>
        <w:tblLayout w:type="fixed"/>
        <w:tblCellMar>
          <w:top w:w="0" w:type="dxa"/>
          <w:left w:w="108" w:type="dxa"/>
          <w:bottom w:w="0" w:type="dxa"/>
          <w:right w:w="108" w:type="dxa"/>
        </w:tblCellMar>
      </w:tblPr>
      <w:tblGrid>
        <w:gridCol w:w="1157"/>
        <w:gridCol w:w="2163"/>
        <w:gridCol w:w="2330"/>
        <w:gridCol w:w="1672"/>
        <w:gridCol w:w="1200"/>
      </w:tblGrid>
      <w:tr w14:paraId="7F928CC8">
        <w:tblPrEx>
          <w:tblCellMar>
            <w:top w:w="0" w:type="dxa"/>
            <w:left w:w="108" w:type="dxa"/>
            <w:bottom w:w="0" w:type="dxa"/>
            <w:right w:w="108" w:type="dxa"/>
          </w:tblCellMar>
        </w:tblPrEx>
        <w:trPr>
          <w:trHeight w:val="28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A9A89">
            <w:pPr>
              <w:widowControl/>
              <w:jc w:val="center"/>
              <w:textAlignment w:val="center"/>
              <w:rPr>
                <w:rFonts w:hint="default" w:ascii="Times New Roman" w:hAnsi="Times New Roman" w:eastAsia="仿宋" w:cs="Times New Roman"/>
                <w:b w:val="0"/>
                <w:bCs w:val="0"/>
                <w:color w:val="auto"/>
                <w:kern w:val="0"/>
                <w:sz w:val="24"/>
                <w:highlight w:val="none"/>
                <w:lang w:bidi="ar"/>
              </w:rPr>
            </w:pPr>
            <w:r>
              <w:rPr>
                <w:rFonts w:hint="default" w:ascii="Times New Roman" w:hAnsi="Times New Roman" w:eastAsia="仿宋" w:cs="Times New Roman"/>
                <w:b w:val="0"/>
                <w:bCs w:val="0"/>
                <w:color w:val="auto"/>
                <w:kern w:val="0"/>
                <w:sz w:val="24"/>
                <w:highlight w:val="none"/>
                <w:lang w:bidi="ar"/>
              </w:rPr>
              <w:t>国内期刊</w:t>
            </w:r>
          </w:p>
        </w:tc>
      </w:tr>
      <w:tr w14:paraId="2688FD87">
        <w:tblPrEx>
          <w:tblCellMar>
            <w:top w:w="0" w:type="dxa"/>
            <w:left w:w="108" w:type="dxa"/>
            <w:bottom w:w="0" w:type="dxa"/>
            <w:right w:w="108" w:type="dxa"/>
          </w:tblCellMar>
        </w:tblPrEx>
        <w:trPr>
          <w:trHeight w:val="280" w:hRule="atLeast"/>
        </w:trPr>
        <w:tc>
          <w:tcPr>
            <w:tcW w:w="6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64189">
            <w:pPr>
              <w:widowControl/>
              <w:jc w:val="center"/>
              <w:textAlignment w:val="center"/>
              <w:rPr>
                <w:rFonts w:hint="default" w:ascii="Times New Roman" w:hAnsi="Times New Roman" w:eastAsia="仿宋" w:cs="Times New Roman"/>
                <w:b w:val="0"/>
                <w:bCs w:val="0"/>
                <w:color w:val="auto"/>
                <w:sz w:val="24"/>
                <w:highlight w:val="none"/>
              </w:rPr>
            </w:pPr>
            <w:r>
              <w:rPr>
                <w:rFonts w:hint="default" w:ascii="Times New Roman" w:hAnsi="Times New Roman" w:eastAsia="仿宋" w:cs="Times New Roman"/>
                <w:b w:val="0"/>
                <w:bCs w:val="0"/>
                <w:color w:val="auto"/>
                <w:kern w:val="0"/>
                <w:sz w:val="24"/>
                <w:highlight w:val="none"/>
                <w:lang w:bidi="ar"/>
              </w:rPr>
              <w:t>序号</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F9415">
            <w:pPr>
              <w:widowControl/>
              <w:jc w:val="center"/>
              <w:textAlignment w:val="center"/>
              <w:rPr>
                <w:rFonts w:hint="default" w:ascii="Times New Roman" w:hAnsi="Times New Roman" w:eastAsia="仿宋" w:cs="Times New Roman"/>
                <w:b w:val="0"/>
                <w:bCs w:val="0"/>
                <w:color w:val="auto"/>
                <w:sz w:val="24"/>
                <w:highlight w:val="none"/>
              </w:rPr>
            </w:pPr>
            <w:r>
              <w:rPr>
                <w:rFonts w:hint="default" w:ascii="Times New Roman" w:hAnsi="Times New Roman" w:eastAsia="仿宋" w:cs="Times New Roman"/>
                <w:b w:val="0"/>
                <w:bCs w:val="0"/>
                <w:color w:val="auto"/>
                <w:kern w:val="0"/>
                <w:sz w:val="24"/>
                <w:highlight w:val="none"/>
                <w:lang w:bidi="ar"/>
              </w:rPr>
              <w:t>期刊名称</w:t>
            </w:r>
          </w:p>
        </w:tc>
        <w:tc>
          <w:tcPr>
            <w:tcW w:w="1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3AF0D">
            <w:pPr>
              <w:widowControl/>
              <w:jc w:val="center"/>
              <w:textAlignment w:val="center"/>
              <w:rPr>
                <w:rFonts w:hint="default" w:ascii="Times New Roman" w:hAnsi="Times New Roman" w:eastAsia="仿宋" w:cs="Times New Roman"/>
                <w:b w:val="0"/>
                <w:bCs w:val="0"/>
                <w:color w:val="auto"/>
                <w:kern w:val="0"/>
                <w:sz w:val="24"/>
                <w:highlight w:val="none"/>
                <w:lang w:bidi="ar"/>
              </w:rPr>
            </w:pPr>
            <w:r>
              <w:rPr>
                <w:rFonts w:hint="default" w:ascii="Times New Roman" w:hAnsi="Times New Roman" w:eastAsia="仿宋" w:cs="Times New Roman"/>
                <w:b w:val="0"/>
                <w:bCs w:val="0"/>
                <w:color w:val="auto"/>
                <w:kern w:val="0"/>
                <w:sz w:val="24"/>
                <w:highlight w:val="none"/>
                <w:lang w:bidi="ar"/>
              </w:rPr>
              <w:t>期刊号</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E16C3">
            <w:pPr>
              <w:widowControl/>
              <w:jc w:val="center"/>
              <w:textAlignment w:val="center"/>
              <w:rPr>
                <w:rFonts w:hint="default" w:ascii="Times New Roman" w:hAnsi="Times New Roman" w:eastAsia="仿宋" w:cs="Times New Roman"/>
                <w:b w:val="0"/>
                <w:bCs w:val="0"/>
                <w:color w:val="auto"/>
                <w:kern w:val="0"/>
                <w:sz w:val="24"/>
                <w:highlight w:val="none"/>
                <w:lang w:bidi="ar"/>
              </w:rPr>
            </w:pPr>
            <w:r>
              <w:rPr>
                <w:rFonts w:hint="default" w:ascii="Times New Roman" w:hAnsi="Times New Roman" w:eastAsia="仿宋" w:cs="Times New Roman"/>
                <w:b w:val="0"/>
                <w:bCs w:val="0"/>
                <w:color w:val="auto"/>
                <w:kern w:val="0"/>
                <w:sz w:val="24"/>
                <w:highlight w:val="none"/>
                <w:lang w:bidi="ar"/>
              </w:rPr>
              <w:t>主办单位</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BF41D">
            <w:pPr>
              <w:widowControl/>
              <w:jc w:val="center"/>
              <w:textAlignment w:val="center"/>
              <w:rPr>
                <w:rFonts w:hint="default" w:ascii="Times New Roman" w:hAnsi="Times New Roman" w:eastAsia="仿宋" w:cs="Times New Roman"/>
                <w:b w:val="0"/>
                <w:bCs w:val="0"/>
                <w:color w:val="auto"/>
                <w:kern w:val="0"/>
                <w:sz w:val="24"/>
                <w:highlight w:val="none"/>
                <w:lang w:bidi="ar"/>
              </w:rPr>
            </w:pPr>
            <w:r>
              <w:rPr>
                <w:rFonts w:hint="default" w:ascii="Times New Roman" w:hAnsi="Times New Roman" w:eastAsia="仿宋" w:cs="Times New Roman"/>
                <w:b w:val="0"/>
                <w:bCs w:val="0"/>
                <w:color w:val="auto"/>
                <w:kern w:val="0"/>
                <w:sz w:val="24"/>
                <w:highlight w:val="none"/>
                <w:lang w:bidi="ar"/>
              </w:rPr>
              <w:t>对应级别</w:t>
            </w:r>
          </w:p>
        </w:tc>
      </w:tr>
      <w:tr w14:paraId="715FF896">
        <w:tblPrEx>
          <w:tblCellMar>
            <w:top w:w="0" w:type="dxa"/>
            <w:left w:w="108" w:type="dxa"/>
            <w:bottom w:w="0" w:type="dxa"/>
            <w:right w:w="108" w:type="dxa"/>
          </w:tblCellMar>
        </w:tblPrEx>
        <w:trPr>
          <w:trHeight w:val="280" w:hRule="atLeast"/>
        </w:trPr>
        <w:tc>
          <w:tcPr>
            <w:tcW w:w="6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DBA21">
            <w:pPr>
              <w:widowControl/>
              <w:jc w:val="center"/>
              <w:textAlignment w:val="bottom"/>
              <w:rPr>
                <w:rFonts w:hint="default" w:ascii="Times New Roman" w:hAnsi="Times New Roman" w:eastAsia="仿宋" w:cs="Times New Roman"/>
                <w:b w:val="0"/>
                <w:bCs w:val="0"/>
                <w:color w:val="auto"/>
                <w:kern w:val="0"/>
                <w:sz w:val="21"/>
                <w:szCs w:val="21"/>
                <w:highlight w:val="none"/>
                <w:u w:val="none"/>
                <w:lang w:val="en-US" w:eastAsia="zh-CN" w:bidi="ar"/>
              </w:rPr>
            </w:pPr>
            <w:r>
              <w:rPr>
                <w:rFonts w:hint="default" w:ascii="Times New Roman" w:hAnsi="Times New Roman" w:eastAsia="仿宋" w:cs="Times New Roman"/>
                <w:b w:val="0"/>
                <w:bCs w:val="0"/>
                <w:color w:val="auto"/>
                <w:kern w:val="0"/>
                <w:sz w:val="21"/>
                <w:szCs w:val="21"/>
                <w:highlight w:val="none"/>
                <w:u w:val="none"/>
                <w:lang w:val="en-US" w:eastAsia="zh-CN" w:bidi="ar"/>
              </w:rPr>
              <w:t>1</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E89E5">
            <w:pPr>
              <w:widowControl/>
              <w:jc w:val="center"/>
              <w:textAlignment w:val="bottom"/>
              <w:rPr>
                <w:rFonts w:hint="default" w:ascii="Times New Roman" w:hAnsi="Times New Roman" w:eastAsia="仿宋" w:cs="Times New Roman"/>
                <w:b w:val="0"/>
                <w:bCs w:val="0"/>
                <w:color w:val="auto"/>
                <w:kern w:val="0"/>
                <w:sz w:val="21"/>
                <w:szCs w:val="21"/>
                <w:highlight w:val="none"/>
                <w:u w:val="none"/>
                <w:lang w:val="en-US" w:eastAsia="zh-CN" w:bidi="ar"/>
              </w:rPr>
            </w:pPr>
            <w:r>
              <w:rPr>
                <w:rFonts w:hint="default" w:ascii="Times New Roman" w:hAnsi="Times New Roman" w:eastAsia="仿宋" w:cs="Times New Roman"/>
                <w:b w:val="0"/>
                <w:bCs w:val="0"/>
                <w:color w:val="auto"/>
                <w:kern w:val="0"/>
                <w:sz w:val="21"/>
                <w:szCs w:val="21"/>
                <w:highlight w:val="none"/>
                <w:u w:val="none"/>
                <w:lang w:val="en-US" w:eastAsia="zh-CN" w:bidi="ar"/>
              </w:rPr>
              <w:t>中华护理杂志</w:t>
            </w:r>
          </w:p>
        </w:tc>
        <w:tc>
          <w:tcPr>
            <w:tcW w:w="1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F863A">
            <w:pPr>
              <w:widowControl/>
              <w:jc w:val="center"/>
              <w:textAlignment w:val="bottom"/>
              <w:rPr>
                <w:rFonts w:hint="default" w:ascii="Times New Roman" w:hAnsi="Times New Roman" w:eastAsia="仿宋" w:cs="Times New Roman"/>
                <w:b w:val="0"/>
                <w:bCs w:val="0"/>
                <w:color w:val="auto"/>
                <w:kern w:val="0"/>
                <w:sz w:val="21"/>
                <w:szCs w:val="21"/>
                <w:highlight w:val="none"/>
                <w:u w:val="none"/>
                <w:lang w:bidi="ar"/>
              </w:rPr>
            </w:pPr>
            <w:r>
              <w:rPr>
                <w:rFonts w:hint="default" w:ascii="Times New Roman" w:hAnsi="Times New Roman" w:eastAsia="仿宋" w:cs="Times New Roman"/>
                <w:b w:val="0"/>
                <w:bCs w:val="0"/>
                <w:color w:val="auto"/>
                <w:kern w:val="0"/>
                <w:sz w:val="21"/>
                <w:szCs w:val="21"/>
                <w:highlight w:val="none"/>
                <w:u w:val="none"/>
                <w:lang w:bidi="ar"/>
              </w:rPr>
              <w:t>ISSN：0254-1769</w:t>
            </w:r>
          </w:p>
          <w:p w14:paraId="527074D2">
            <w:pPr>
              <w:widowControl/>
              <w:jc w:val="center"/>
              <w:textAlignment w:val="bottom"/>
              <w:rPr>
                <w:rFonts w:hint="default" w:ascii="Times New Roman" w:hAnsi="Times New Roman" w:eastAsia="仿宋" w:cs="Times New Roman"/>
                <w:b w:val="0"/>
                <w:bCs w:val="0"/>
                <w:color w:val="auto"/>
                <w:kern w:val="0"/>
                <w:sz w:val="21"/>
                <w:szCs w:val="21"/>
                <w:highlight w:val="none"/>
                <w:u w:val="none"/>
                <w:lang w:bidi="ar"/>
              </w:rPr>
            </w:pPr>
            <w:r>
              <w:rPr>
                <w:rFonts w:hint="default" w:ascii="Times New Roman" w:hAnsi="Times New Roman" w:eastAsia="仿宋" w:cs="Times New Roman"/>
                <w:b w:val="0"/>
                <w:bCs w:val="0"/>
                <w:color w:val="auto"/>
                <w:kern w:val="0"/>
                <w:sz w:val="21"/>
                <w:szCs w:val="21"/>
                <w:highlight w:val="none"/>
                <w:u w:val="none"/>
                <w:lang w:bidi="ar"/>
              </w:rPr>
              <w:t>CN：11-2234/R</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0BD71">
            <w:pPr>
              <w:widowControl/>
              <w:jc w:val="center"/>
              <w:textAlignment w:val="bottom"/>
              <w:rPr>
                <w:rFonts w:hint="default" w:ascii="Times New Roman" w:hAnsi="Times New Roman" w:eastAsia="仿宋" w:cs="Times New Roman"/>
                <w:b w:val="0"/>
                <w:bCs w:val="0"/>
                <w:color w:val="auto"/>
                <w:kern w:val="0"/>
                <w:sz w:val="21"/>
                <w:szCs w:val="21"/>
                <w:highlight w:val="none"/>
                <w:u w:val="none"/>
                <w:lang w:bidi="ar"/>
              </w:rPr>
            </w:pPr>
            <w:r>
              <w:rPr>
                <w:rFonts w:hint="default" w:ascii="Times New Roman" w:hAnsi="Times New Roman" w:eastAsia="仿宋" w:cs="Times New Roman"/>
                <w:b w:val="0"/>
                <w:bCs w:val="0"/>
                <w:color w:val="auto"/>
                <w:kern w:val="0"/>
                <w:sz w:val="21"/>
                <w:szCs w:val="21"/>
                <w:highlight w:val="none"/>
                <w:u w:val="none"/>
                <w:lang w:bidi="ar"/>
              </w:rPr>
              <w:t>中华护理学会</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628C1">
            <w:pPr>
              <w:widowControl/>
              <w:jc w:val="center"/>
              <w:textAlignment w:val="bottom"/>
              <w:rPr>
                <w:rFonts w:hint="default" w:ascii="Times New Roman" w:hAnsi="Times New Roman" w:eastAsia="仿宋" w:cs="Times New Roman"/>
                <w:b w:val="0"/>
                <w:bCs w:val="0"/>
                <w:color w:val="auto"/>
                <w:kern w:val="0"/>
                <w:sz w:val="21"/>
                <w:szCs w:val="21"/>
                <w:highlight w:val="none"/>
                <w:u w:val="none"/>
                <w:lang w:val="en-US" w:eastAsia="zh-CN" w:bidi="ar"/>
              </w:rPr>
            </w:pPr>
            <w:r>
              <w:rPr>
                <w:rFonts w:hint="default" w:ascii="Times New Roman" w:hAnsi="Times New Roman" w:eastAsia="仿宋" w:cs="Times New Roman"/>
                <w:b w:val="0"/>
                <w:bCs w:val="0"/>
                <w:color w:val="auto"/>
                <w:kern w:val="0"/>
                <w:sz w:val="21"/>
                <w:szCs w:val="21"/>
                <w:highlight w:val="none"/>
                <w:u w:val="none"/>
                <w:lang w:val="en-US" w:eastAsia="zh-CN" w:bidi="ar"/>
              </w:rPr>
              <w:t>C</w:t>
            </w:r>
          </w:p>
        </w:tc>
      </w:tr>
    </w:tbl>
    <w:p w14:paraId="7183C3FE">
      <w:pPr>
        <w:jc w:val="center"/>
        <w:rPr>
          <w:rFonts w:ascii="Times New Roman" w:hAnsi="Times New Roman"/>
          <w:b w:val="0"/>
          <w:bCs w:val="0"/>
          <w:color w:val="auto"/>
          <w:sz w:val="24"/>
          <w:highlight w:val="none"/>
        </w:rPr>
      </w:pPr>
    </w:p>
    <w:p w14:paraId="42B503EE">
      <w:pPr>
        <w:jc w:val="center"/>
        <w:rPr>
          <w:b w:val="0"/>
          <w:bCs w:val="0"/>
          <w:color w:val="auto"/>
          <w:sz w:val="24"/>
          <w:highlight w:val="none"/>
        </w:rPr>
      </w:pPr>
    </w:p>
    <w:p w14:paraId="37D0E136">
      <w:pPr>
        <w:rPr>
          <w:b w:val="0"/>
          <w:bCs w:val="0"/>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941CA1"/>
    <w:multiLevelType w:val="singleLevel"/>
    <w:tmpl w:val="F5941CA1"/>
    <w:lvl w:ilvl="0" w:tentative="0">
      <w:start w:val="1"/>
      <w:numFmt w:val="decimal"/>
      <w:lvlText w:val="%1."/>
      <w:lvlJc w:val="left"/>
      <w:pPr>
        <w:tabs>
          <w:tab w:val="left" w:pos="312"/>
        </w:tabs>
      </w:pPr>
    </w:lvl>
  </w:abstractNum>
  <w:abstractNum w:abstractNumId="1">
    <w:nsid w:val="00000007"/>
    <w:multiLevelType w:val="multilevel"/>
    <w:tmpl w:val="00000007"/>
    <w:lvl w:ilvl="0" w:tentative="0">
      <w:start w:val="1"/>
      <w:numFmt w:val="decimal"/>
      <w:pStyle w:val="13"/>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3YTIzMzA2YjAxZTY1Y2RjYTdhYjQ5YjQ4YzA4MWIifQ=="/>
  </w:docVars>
  <w:rsids>
    <w:rsidRoot w:val="565222EE"/>
    <w:rsid w:val="004049DC"/>
    <w:rsid w:val="004655BD"/>
    <w:rsid w:val="005B2A07"/>
    <w:rsid w:val="005C382C"/>
    <w:rsid w:val="00671AB0"/>
    <w:rsid w:val="00700A73"/>
    <w:rsid w:val="007A0783"/>
    <w:rsid w:val="00AE44C2"/>
    <w:rsid w:val="00C33BE9"/>
    <w:rsid w:val="00C42B61"/>
    <w:rsid w:val="00EF0DDD"/>
    <w:rsid w:val="00F624B8"/>
    <w:rsid w:val="046670AE"/>
    <w:rsid w:val="047F7E66"/>
    <w:rsid w:val="085207C5"/>
    <w:rsid w:val="0A56459C"/>
    <w:rsid w:val="0AAA550E"/>
    <w:rsid w:val="0C1D7BFA"/>
    <w:rsid w:val="0CAD6449"/>
    <w:rsid w:val="0DE4271E"/>
    <w:rsid w:val="0F6812D4"/>
    <w:rsid w:val="0FD146C5"/>
    <w:rsid w:val="11515ABE"/>
    <w:rsid w:val="11A0358F"/>
    <w:rsid w:val="13696357"/>
    <w:rsid w:val="13FF0873"/>
    <w:rsid w:val="14750B86"/>
    <w:rsid w:val="15D7497B"/>
    <w:rsid w:val="17430BBA"/>
    <w:rsid w:val="1A1A29E4"/>
    <w:rsid w:val="1CBF4223"/>
    <w:rsid w:val="1EB109E6"/>
    <w:rsid w:val="1F672950"/>
    <w:rsid w:val="2003635D"/>
    <w:rsid w:val="22743D02"/>
    <w:rsid w:val="28B45D61"/>
    <w:rsid w:val="2A4E1B90"/>
    <w:rsid w:val="2C901738"/>
    <w:rsid w:val="2EBC7ED0"/>
    <w:rsid w:val="2EFA10EB"/>
    <w:rsid w:val="30BE5A10"/>
    <w:rsid w:val="313E79B5"/>
    <w:rsid w:val="31C93D74"/>
    <w:rsid w:val="357229A8"/>
    <w:rsid w:val="35C70D0B"/>
    <w:rsid w:val="35F11D39"/>
    <w:rsid w:val="36B9188B"/>
    <w:rsid w:val="383513E6"/>
    <w:rsid w:val="3999470B"/>
    <w:rsid w:val="3A014237"/>
    <w:rsid w:val="3A571AE7"/>
    <w:rsid w:val="3B5D137F"/>
    <w:rsid w:val="3C0420B2"/>
    <w:rsid w:val="3D777A0B"/>
    <w:rsid w:val="3E3D0FF4"/>
    <w:rsid w:val="3F5A0E1C"/>
    <w:rsid w:val="40006A6D"/>
    <w:rsid w:val="45A610AB"/>
    <w:rsid w:val="47AD301F"/>
    <w:rsid w:val="47EF335F"/>
    <w:rsid w:val="4ED12EC8"/>
    <w:rsid w:val="4FD3289C"/>
    <w:rsid w:val="500850D5"/>
    <w:rsid w:val="504046F0"/>
    <w:rsid w:val="506A2A5E"/>
    <w:rsid w:val="518826C4"/>
    <w:rsid w:val="51E53CF6"/>
    <w:rsid w:val="524412A4"/>
    <w:rsid w:val="546155E5"/>
    <w:rsid w:val="565222EE"/>
    <w:rsid w:val="57841927"/>
    <w:rsid w:val="57C57C38"/>
    <w:rsid w:val="582F4CCA"/>
    <w:rsid w:val="58EF7663"/>
    <w:rsid w:val="5A0C033D"/>
    <w:rsid w:val="5AA224B3"/>
    <w:rsid w:val="5F2421BE"/>
    <w:rsid w:val="60ED171A"/>
    <w:rsid w:val="61FE6F55"/>
    <w:rsid w:val="621335A9"/>
    <w:rsid w:val="62B6298B"/>
    <w:rsid w:val="63CB21BD"/>
    <w:rsid w:val="6A924AFC"/>
    <w:rsid w:val="6D1527E2"/>
    <w:rsid w:val="6E010DDC"/>
    <w:rsid w:val="6FA1094E"/>
    <w:rsid w:val="705A1691"/>
    <w:rsid w:val="74682D77"/>
    <w:rsid w:val="760B4F58"/>
    <w:rsid w:val="78B95140"/>
    <w:rsid w:val="79B31B8F"/>
    <w:rsid w:val="7ADE0E8D"/>
    <w:rsid w:val="7C122B81"/>
    <w:rsid w:val="7EB9709E"/>
    <w:rsid w:val="7F0E45CA"/>
    <w:rsid w:val="7FD76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Body Text"/>
    <w:basedOn w:val="1"/>
    <w:autoRedefine/>
    <w:qFormat/>
    <w:uiPriority w:val="0"/>
    <w:rPr>
      <w:rFonts w:ascii="仿宋_GB2312" w:hAnsi="仿宋_GB2312" w:eastAsia="仿宋_GB2312" w:cs="仿宋_GB2312"/>
      <w:sz w:val="28"/>
      <w:szCs w:val="28"/>
      <w:lang w:eastAsia="en-US"/>
    </w:rPr>
  </w:style>
  <w:style w:type="paragraph" w:styleId="5">
    <w:name w:val="footer"/>
    <w:basedOn w:val="1"/>
    <w:link w:val="15"/>
    <w:autoRedefine/>
    <w:qFormat/>
    <w:uiPriority w:val="0"/>
    <w:pPr>
      <w:tabs>
        <w:tab w:val="center" w:pos="4153"/>
        <w:tab w:val="right" w:pos="8306"/>
      </w:tabs>
      <w:snapToGrid w:val="0"/>
      <w:jc w:val="left"/>
    </w:pPr>
    <w:rPr>
      <w:sz w:val="18"/>
      <w:szCs w:val="18"/>
    </w:rPr>
  </w:style>
  <w:style w:type="paragraph" w:styleId="6">
    <w:name w:val="header"/>
    <w:basedOn w:val="1"/>
    <w:link w:val="14"/>
    <w:autoRedefine/>
    <w:qFormat/>
    <w:uiPriority w:val="0"/>
    <w:pPr>
      <w:tabs>
        <w:tab w:val="center" w:pos="4153"/>
        <w:tab w:val="right" w:pos="8306"/>
      </w:tabs>
      <w:snapToGrid w:val="0"/>
      <w:jc w:val="center"/>
    </w:pPr>
    <w:rPr>
      <w:sz w:val="18"/>
      <w:szCs w:val="18"/>
    </w:rPr>
  </w:style>
  <w:style w:type="paragraph" w:styleId="7">
    <w:name w:val="Normal (Web)"/>
    <w:basedOn w:val="1"/>
    <w:autoRedefine/>
    <w:qFormat/>
    <w:uiPriority w:val="0"/>
    <w:rPr>
      <w:sz w:val="24"/>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autoRedefine/>
    <w:qFormat/>
    <w:uiPriority w:val="0"/>
    <w:rPr>
      <w:b/>
    </w:rPr>
  </w:style>
  <w:style w:type="character" w:styleId="12">
    <w:name w:val="annotation reference"/>
    <w:basedOn w:val="10"/>
    <w:autoRedefine/>
    <w:qFormat/>
    <w:uiPriority w:val="0"/>
    <w:rPr>
      <w:sz w:val="21"/>
      <w:szCs w:val="21"/>
    </w:rPr>
  </w:style>
  <w:style w:type="paragraph" w:styleId="13">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4">
    <w:name w:val="页眉 字符"/>
    <w:basedOn w:val="10"/>
    <w:link w:val="6"/>
    <w:autoRedefine/>
    <w:qFormat/>
    <w:uiPriority w:val="0"/>
    <w:rPr>
      <w:rFonts w:ascii="Calibri" w:hAnsi="Calibri" w:cs="宋体"/>
      <w:kern w:val="2"/>
      <w:sz w:val="18"/>
      <w:szCs w:val="18"/>
    </w:rPr>
  </w:style>
  <w:style w:type="character" w:customStyle="1" w:styleId="15">
    <w:name w:val="页脚 字符"/>
    <w:basedOn w:val="10"/>
    <w:link w:val="5"/>
    <w:autoRedefine/>
    <w:qFormat/>
    <w:uiPriority w:val="0"/>
    <w:rPr>
      <w:rFonts w:ascii="Calibri" w:hAnsi="Calibri" w:cs="宋体"/>
      <w:kern w:val="2"/>
      <w:sz w:val="18"/>
      <w:szCs w:val="18"/>
    </w:rPr>
  </w:style>
  <w:style w:type="paragraph" w:customStyle="1" w:styleId="16">
    <w:name w:val="Revision"/>
    <w:autoRedefine/>
    <w:hidden/>
    <w:unhideWhenUsed/>
    <w:qFormat/>
    <w:uiPriority w:val="99"/>
    <w:rPr>
      <w:rFonts w:ascii="Calibri" w:hAnsi="Calibri" w:eastAsia="宋体" w:cs="宋体"/>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2156</Words>
  <Characters>2675</Characters>
  <Lines>94</Lines>
  <Paragraphs>26</Paragraphs>
  <TotalTime>1</TotalTime>
  <ScaleCrop>false</ScaleCrop>
  <LinksUpToDate>false</LinksUpToDate>
  <CharactersWithSpaces>2711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2024-10-04T12:33:00Z</dcterms:created>
  <dc:creator>研究生院学位办</dc:creator>
  <cp:lastModifiedBy>研究生院学位办</cp:lastModifiedBy>
  <cp:lastPrinted>2024-10-18T06:16:00Z</cp:lastPrinted>
  <dcterms:modified xsi:type="dcterms:W3CDTF">2025-09-18T06:17:19Z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433B49AACE3841759C9462F115056352_13</vt:lpwstr>
  </property>
  <property fmtid="{D5CDD505-2E9C-101B-9397-08002B2CF9AE}" pid="4" name="KSOTemplateDocerSaveRecord">
    <vt:lpwstr>eyJoZGlkIjoiMzc2NDdmNTE0MGU5Y2NmMTAyNWNkZjcyOWMyMDVkMjQiLCJ1c2VySWQiOiIyNTAwNTUxMDIifQ==</vt:lpwstr>
  </property>
</Properties>
</file>