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4FCEC">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纺织与服装工程学院</w:t>
      </w:r>
      <w:r>
        <w:rPr>
          <w:rFonts w:hint="eastAsia" w:ascii="黑体" w:hAnsi="黑体" w:eastAsia="黑体" w:cs="黑体"/>
          <w:kern w:val="0"/>
          <w:sz w:val="40"/>
          <w:szCs w:val="40"/>
          <w:lang w:val="en-US" w:eastAsia="zh-CN" w:bidi="ar"/>
        </w:rPr>
        <w:t>研究生申请学位创新性研究成果具体标准</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6"/>
        <w:gridCol w:w="1367"/>
        <w:gridCol w:w="4033"/>
        <w:gridCol w:w="3650"/>
        <w:gridCol w:w="1482"/>
        <w:gridCol w:w="1585"/>
        <w:gridCol w:w="1260"/>
      </w:tblGrid>
      <w:tr w14:paraId="4D00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77" w:type="pct"/>
            <w:shd w:val="clear" w:color="auto" w:fill="auto"/>
            <w:vAlign w:val="center"/>
          </w:tcPr>
          <w:p w14:paraId="02BC5CEF">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82" w:type="pct"/>
            <w:shd w:val="clear" w:color="auto" w:fill="auto"/>
            <w:vAlign w:val="center"/>
          </w:tcPr>
          <w:p w14:paraId="1A12FED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23" w:type="pct"/>
            <w:shd w:val="clear" w:color="auto" w:fill="auto"/>
            <w:vAlign w:val="center"/>
          </w:tcPr>
          <w:p w14:paraId="77760BF8">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288" w:type="pct"/>
            <w:shd w:val="clear" w:color="auto" w:fill="auto"/>
            <w:vAlign w:val="center"/>
          </w:tcPr>
          <w:p w14:paraId="3076D451">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23" w:type="pct"/>
            <w:shd w:val="clear" w:color="auto" w:fill="auto"/>
            <w:vAlign w:val="center"/>
          </w:tcPr>
          <w:p w14:paraId="21B0C9CA">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59" w:type="pct"/>
            <w:shd w:val="clear" w:color="auto" w:fill="auto"/>
            <w:vAlign w:val="center"/>
          </w:tcPr>
          <w:p w14:paraId="2F5217EF">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第</w:t>
            </w:r>
            <w:r>
              <w:rPr>
                <w:rFonts w:hint="default" w:ascii="Times New Roman" w:hAnsi="Times New Roman" w:eastAsia="仿宋" w:cs="Times New Roman"/>
                <w:b/>
                <w:bCs/>
                <w:kern w:val="0"/>
                <w:sz w:val="24"/>
                <w:szCs w:val="21"/>
                <w:highlight w:val="none"/>
                <w:lang w:val="en-US" w:eastAsia="zh-CN"/>
              </w:rPr>
              <w:t>5</w:t>
            </w:r>
            <w:r>
              <w:rPr>
                <w:rFonts w:hint="default" w:ascii="Times New Roman" w:hAnsi="Times New Roman" w:eastAsia="仿宋" w:cs="Times New Roman"/>
                <w:b/>
                <w:bCs/>
                <w:kern w:val="0"/>
                <w:sz w:val="24"/>
                <w:szCs w:val="21"/>
                <w:highlight w:val="none"/>
                <w:lang w:eastAsia="zh-CN"/>
              </w:rPr>
              <w:t>类</w:t>
            </w:r>
          </w:p>
        </w:tc>
        <w:tc>
          <w:tcPr>
            <w:tcW w:w="444" w:type="pct"/>
            <w:vMerge w:val="restart"/>
            <w:shd w:val="clear" w:color="auto" w:fill="auto"/>
            <w:vAlign w:val="center"/>
          </w:tcPr>
          <w:p w14:paraId="6AB95EAA">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r>
              <w:rPr>
                <w:rFonts w:hint="default" w:ascii="Times New Roman" w:hAnsi="Times New Roman" w:eastAsia="仿宋" w:cs="Times New Roman"/>
                <w:b/>
                <w:bCs/>
                <w:color w:val="000000" w:themeColor="text1"/>
                <w:sz w:val="24"/>
                <w:szCs w:val="21"/>
                <w:lang w:eastAsia="zh-CN"/>
                <w14:textFill>
                  <w14:solidFill>
                    <w14:schemeClr w14:val="tx1"/>
                  </w14:solidFill>
                </w14:textFill>
              </w:rPr>
              <w:t>具体标准</w:t>
            </w:r>
          </w:p>
        </w:tc>
      </w:tr>
      <w:tr w14:paraId="5BAA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77" w:type="pct"/>
            <w:shd w:val="clear" w:color="auto" w:fill="auto"/>
            <w:vAlign w:val="center"/>
          </w:tcPr>
          <w:p w14:paraId="63143318">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82" w:type="pct"/>
            <w:shd w:val="clear" w:color="auto" w:fill="auto"/>
            <w:vAlign w:val="center"/>
          </w:tcPr>
          <w:p w14:paraId="44CF012F">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423" w:type="pct"/>
            <w:shd w:val="clear" w:color="auto" w:fill="auto"/>
            <w:vAlign w:val="center"/>
          </w:tcPr>
          <w:p w14:paraId="70E0BB9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288" w:type="pct"/>
            <w:shd w:val="clear" w:color="auto" w:fill="auto"/>
            <w:vAlign w:val="center"/>
          </w:tcPr>
          <w:p w14:paraId="2933F31F">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23" w:type="pct"/>
            <w:shd w:val="clear" w:color="auto" w:fill="auto"/>
            <w:vAlign w:val="center"/>
          </w:tcPr>
          <w:p w14:paraId="0591C1EE">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59" w:type="pct"/>
            <w:shd w:val="clear" w:color="auto" w:fill="auto"/>
            <w:vAlign w:val="center"/>
          </w:tcPr>
          <w:p w14:paraId="67EAA40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应用类成果</w:t>
            </w:r>
          </w:p>
        </w:tc>
        <w:tc>
          <w:tcPr>
            <w:tcW w:w="444" w:type="pct"/>
            <w:vMerge w:val="continue"/>
            <w:shd w:val="clear" w:color="auto" w:fill="auto"/>
            <w:vAlign w:val="center"/>
          </w:tcPr>
          <w:p w14:paraId="6CFF78CB">
            <w:pPr>
              <w:pStyle w:val="5"/>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p>
        </w:tc>
      </w:tr>
      <w:tr w14:paraId="78AB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7" w:type="pct"/>
            <w:shd w:val="clear" w:color="auto" w:fill="auto"/>
            <w:vAlign w:val="center"/>
          </w:tcPr>
          <w:p w14:paraId="48832AD9">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bookmarkStart w:id="0" w:name="_GoBack" w:colFirst="0" w:colLast="0"/>
            <w:r>
              <w:rPr>
                <w:rFonts w:hint="default" w:ascii="Times New Roman" w:hAnsi="Times New Roman" w:eastAsia="仿宋" w:cs="Times New Roman"/>
                <w:b/>
                <w:bCs/>
                <w:color w:val="000000" w:themeColor="text1"/>
                <w:sz w:val="21"/>
                <w:szCs w:val="21"/>
                <w:lang w:eastAsia="zh-CN"/>
                <w14:textFill>
                  <w14:solidFill>
                    <w14:schemeClr w14:val="tx1"/>
                  </w14:solidFill>
                </w14:textFill>
              </w:rPr>
              <w:t>A</w:t>
            </w:r>
          </w:p>
        </w:tc>
        <w:tc>
          <w:tcPr>
            <w:tcW w:w="482" w:type="pct"/>
            <w:shd w:val="clear" w:color="auto" w:fill="auto"/>
            <w:vAlign w:val="center"/>
          </w:tcPr>
          <w:p w14:paraId="6971A920">
            <w:pPr>
              <w:rPr>
                <w:rFonts w:hint="default" w:ascii="Times New Roman" w:hAnsi="Times New Roman" w:eastAsia="仿宋" w:cs="Times New Roman"/>
                <w:color w:val="000000" w:themeColor="text1"/>
                <w:szCs w:val="21"/>
                <w14:textFill>
                  <w14:solidFill>
                    <w14:schemeClr w14:val="tx1"/>
                  </w14:solidFill>
                </w14:textFill>
              </w:rPr>
            </w:pPr>
          </w:p>
        </w:tc>
        <w:tc>
          <w:tcPr>
            <w:tcW w:w="1423" w:type="pct"/>
            <w:shd w:val="clear" w:color="auto" w:fill="auto"/>
            <w:vAlign w:val="center"/>
          </w:tcPr>
          <w:p w14:paraId="3306E94A">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1.作为主要完成人获创新创业“三大赛”国赛金奖/“大挑”特等奖（排名前三）；或创新创业“三大赛”国赛/“大挑”一等奖（排名前二）。</w:t>
            </w:r>
          </w:p>
          <w:p w14:paraId="2A17A072">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68B471D4">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3.教育部高等学校科学研究优秀成果奖（科学技术和哲学社会科学）（一等奖排名前五、二等奖排名前三）。</w:t>
            </w:r>
          </w:p>
          <w:p w14:paraId="7ACE2886">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4.主持国家级科研项目（结题验收通过）。</w:t>
            </w:r>
          </w:p>
          <w:p w14:paraId="5B7BCD87">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5.主持国家社会科学基金项目（结题验收通过）。</w:t>
            </w:r>
          </w:p>
        </w:tc>
        <w:tc>
          <w:tcPr>
            <w:tcW w:w="1288" w:type="pct"/>
            <w:shd w:val="clear" w:color="auto" w:fill="auto"/>
            <w:vAlign w:val="center"/>
          </w:tcPr>
          <w:p w14:paraId="43C052ED">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1.Nature、Science、Cell。</w:t>
            </w:r>
          </w:p>
          <w:p w14:paraId="61F96C27">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2.Nature系列，但不包括Nature Communications。</w:t>
            </w:r>
          </w:p>
        </w:tc>
        <w:tc>
          <w:tcPr>
            <w:tcW w:w="523" w:type="pct"/>
            <w:shd w:val="clear" w:color="auto" w:fill="auto"/>
            <w:vAlign w:val="center"/>
          </w:tcPr>
          <w:p w14:paraId="2157CF38">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在国家社科基金后期资助项目公告认定的高水平国家级出版社出版专著或合著（排名第一）。</w:t>
            </w:r>
          </w:p>
        </w:tc>
        <w:tc>
          <w:tcPr>
            <w:tcW w:w="559" w:type="pct"/>
            <w:shd w:val="clear" w:color="auto" w:fill="auto"/>
            <w:vAlign w:val="center"/>
          </w:tcPr>
          <w:p w14:paraId="22D64BE6">
            <w:pPr>
              <w:pStyle w:val="5"/>
              <w:widowControl/>
              <w:numPr>
                <w:ilvl w:val="0"/>
                <w:numId w:val="2"/>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获省级以上专利奖。</w:t>
            </w:r>
          </w:p>
          <w:p w14:paraId="76640D51">
            <w:pPr>
              <w:pStyle w:val="5"/>
              <w:widowControl/>
              <w:numPr>
                <w:ilvl w:val="0"/>
                <w:numId w:val="2"/>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444" w:type="pct"/>
            <w:vMerge w:val="restart"/>
            <w:shd w:val="clear" w:color="auto" w:fill="auto"/>
            <w:vAlign w:val="center"/>
          </w:tcPr>
          <w:p w14:paraId="31802323">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学术博士（以下</w:t>
            </w:r>
            <w:r>
              <w:rPr>
                <w:rFonts w:hint="default" w:ascii="Times New Roman" w:hAnsi="Times New Roman" w:eastAsia="仿宋" w:cs="Times New Roman"/>
                <w:b/>
                <w:bCs/>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项满足任意1项）：</w:t>
            </w:r>
          </w:p>
          <w:p w14:paraId="0CE6BB11">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1.第1-4类B等及以上成果至少1项；</w:t>
            </w:r>
          </w:p>
          <w:p w14:paraId="5B31CB49">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2.第1-4类D等及以上成果至少2项。</w:t>
            </w:r>
          </w:p>
          <w:p w14:paraId="18A44D0B">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67457244">
            <w:pPr>
              <w:pStyle w:val="5"/>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专业博士（以下</w:t>
            </w:r>
            <w:r>
              <w:rPr>
                <w:rFonts w:hint="default" w:ascii="Times New Roman" w:hAnsi="Times New Roman" w:eastAsia="仿宋" w:cs="Times New Roman"/>
                <w:b/>
                <w:bCs/>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项满足任意1项）：</w:t>
            </w:r>
          </w:p>
          <w:p w14:paraId="7C3A7FB4">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1.第1-5类B等及以上成果至少1项；</w:t>
            </w:r>
          </w:p>
          <w:p w14:paraId="427E105B">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2.第1-5类D等及以上成果至少2项，但第5类成果不得超过1项。</w:t>
            </w:r>
          </w:p>
          <w:p w14:paraId="46E003B6">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1FD27B9C">
            <w:pPr>
              <w:pStyle w:val="5"/>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学术硕士：</w:t>
            </w:r>
          </w:p>
          <w:p w14:paraId="2F76ED51">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第1-4类E等及以上成果至少1项。</w:t>
            </w:r>
          </w:p>
          <w:p w14:paraId="42895FA6">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2CC53A4C">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专业硕士：</w:t>
            </w:r>
          </w:p>
          <w:p w14:paraId="4B349724">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第1-5类E等及以上成果至少1项。</w:t>
            </w:r>
          </w:p>
        </w:tc>
      </w:tr>
      <w:tr w14:paraId="7D03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7" w:type="pct"/>
            <w:shd w:val="clear" w:color="auto" w:fill="auto"/>
            <w:vAlign w:val="center"/>
          </w:tcPr>
          <w:p w14:paraId="14768933">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B</w:t>
            </w:r>
          </w:p>
        </w:tc>
        <w:tc>
          <w:tcPr>
            <w:tcW w:w="482" w:type="pct"/>
            <w:shd w:val="clear" w:color="auto" w:fill="auto"/>
            <w:vAlign w:val="center"/>
          </w:tcPr>
          <w:p w14:paraId="7ADB27B4">
            <w:pPr>
              <w:rPr>
                <w:rFonts w:hint="default" w:ascii="Times New Roman" w:hAnsi="Times New Roman" w:eastAsia="仿宋" w:cs="Times New Roman"/>
                <w:b/>
                <w:bCs/>
                <w:color w:val="000000" w:themeColor="text1"/>
                <w:szCs w:val="21"/>
                <w14:textFill>
                  <w14:solidFill>
                    <w14:schemeClr w14:val="tx1"/>
                  </w14:solidFill>
                </w14:textFill>
              </w:rPr>
            </w:pPr>
          </w:p>
        </w:tc>
        <w:tc>
          <w:tcPr>
            <w:tcW w:w="1423" w:type="pct"/>
            <w:shd w:val="clear" w:color="auto" w:fill="auto"/>
            <w:vAlign w:val="center"/>
          </w:tcPr>
          <w:p w14:paraId="14010AD7">
            <w:pPr>
              <w:pStyle w:val="5"/>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1.作为主要完成人获创新创业“三大赛”国赛/“大挑”二等奖/三等奖排名第一。</w:t>
            </w:r>
          </w:p>
          <w:p w14:paraId="1A753A0D">
            <w:pPr>
              <w:pStyle w:val="5"/>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2.作为主要完成人获省级科技技术奖励（自然科学奖、技术发明奖、科学技术进步奖）（一等奖排名前五、二等奖排名前三）。</w:t>
            </w:r>
          </w:p>
          <w:p w14:paraId="3ED56D35">
            <w:pPr>
              <w:pStyle w:val="5"/>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3.作为主要完成人获得省级高等学校科学研究优秀成果奖（科学技术和哲学社会科学）（一等奖排名前五、二等奖排名前三）。</w:t>
            </w:r>
          </w:p>
          <w:p w14:paraId="73D95FC7">
            <w:pPr>
              <w:pStyle w:val="5"/>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4.主持省部级科研项目（结题验收通过）。</w:t>
            </w:r>
          </w:p>
          <w:p w14:paraId="7C3E8E06">
            <w:pPr>
              <w:pStyle w:val="14"/>
              <w:numPr>
                <w:ilvl w:val="0"/>
                <w:numId w:val="0"/>
              </w:numPr>
              <w:shd w:val="clear" w:color="auto"/>
              <w:spacing w:before="0"/>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5.主持教育部人文社会科学研究项目社会科学基金项目（结题验收通过）。</w:t>
            </w:r>
          </w:p>
        </w:tc>
        <w:tc>
          <w:tcPr>
            <w:tcW w:w="1288" w:type="pct"/>
            <w:shd w:val="clear" w:color="auto" w:fill="auto"/>
            <w:vAlign w:val="center"/>
          </w:tcPr>
          <w:p w14:paraId="6A6C6000">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领域内顶级期刊，</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包括：</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ACS Applied Materials &amp; Interfaces、Angewandte Chemie International Edition、Advanced Energy Materials、Advanced Fiber Materials、Advanced Functional Materials、Advanced Materials、ACS Nano、Biomaterials、Chemical Engineering Journal、Engineering Applications of Artificial Intelligence、International Journal of Heat and Mass Transfer、Journal of Cleaner Production、Journal of the American Chemical Society、Nature Communications、Science Advances。</w:t>
            </w:r>
          </w:p>
        </w:tc>
        <w:tc>
          <w:tcPr>
            <w:tcW w:w="523" w:type="pct"/>
            <w:shd w:val="clear" w:color="auto" w:fill="auto"/>
            <w:vAlign w:val="center"/>
          </w:tcPr>
          <w:p w14:paraId="3DF87A4E">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公开出版学术著作（不少于10万字，排名第一）。</w:t>
            </w:r>
          </w:p>
        </w:tc>
        <w:tc>
          <w:tcPr>
            <w:tcW w:w="559" w:type="pct"/>
            <w:shd w:val="clear" w:color="auto" w:fill="auto"/>
            <w:vAlign w:val="center"/>
          </w:tcPr>
          <w:p w14:paraId="3E19A127">
            <w:pPr>
              <w:pStyle w:val="5"/>
              <w:widowControl/>
              <w:numPr>
                <w:ilvl w:val="0"/>
                <w:numId w:val="3"/>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获市级专利奖。</w:t>
            </w:r>
          </w:p>
          <w:p w14:paraId="6B28D006">
            <w:pPr>
              <w:pStyle w:val="5"/>
              <w:widowControl/>
              <w:numPr>
                <w:ilvl w:val="0"/>
                <w:numId w:val="3"/>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主持制定专业领域相关行业标准。</w:t>
            </w:r>
          </w:p>
        </w:tc>
        <w:tc>
          <w:tcPr>
            <w:tcW w:w="444" w:type="pct"/>
            <w:vMerge w:val="continue"/>
            <w:shd w:val="clear" w:color="auto" w:fill="auto"/>
            <w:vAlign w:val="center"/>
          </w:tcPr>
          <w:p w14:paraId="1A7A9CFD">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5AEA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7" w:type="pct"/>
            <w:shd w:val="clear" w:color="auto" w:fill="auto"/>
            <w:vAlign w:val="center"/>
          </w:tcPr>
          <w:p w14:paraId="3099268C">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C</w:t>
            </w:r>
          </w:p>
        </w:tc>
        <w:tc>
          <w:tcPr>
            <w:tcW w:w="482" w:type="pct"/>
            <w:shd w:val="clear" w:color="auto" w:fill="auto"/>
            <w:vAlign w:val="center"/>
          </w:tcPr>
          <w:p w14:paraId="0FE56C68">
            <w:pPr>
              <w:rPr>
                <w:rFonts w:hint="default" w:ascii="Times New Roman" w:hAnsi="Times New Roman" w:eastAsia="仿宋" w:cs="Times New Roman"/>
                <w:b/>
                <w:bCs/>
                <w:color w:val="000000" w:themeColor="text1"/>
                <w:szCs w:val="21"/>
                <w14:textFill>
                  <w14:solidFill>
                    <w14:schemeClr w14:val="tx1"/>
                  </w14:solidFill>
                </w14:textFill>
              </w:rPr>
            </w:pPr>
          </w:p>
        </w:tc>
        <w:tc>
          <w:tcPr>
            <w:tcW w:w="1423" w:type="pct"/>
            <w:shd w:val="clear" w:color="auto" w:fill="auto"/>
            <w:vAlign w:val="center"/>
          </w:tcPr>
          <w:p w14:paraId="79F3F1F9">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1.作为主要完成人获市级科技技术奖励（自然科学奖、技术发明奖、科学技术进步奖）（一等奖排名前五、二等奖排名前三）。</w:t>
            </w:r>
          </w:p>
          <w:p w14:paraId="6FE58D13">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2.主持市厅级科研项目（结题验收通过）。</w:t>
            </w:r>
          </w:p>
          <w:p w14:paraId="25BADE3F">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3.主持市厅级人文社会科学研究项目社会科学基金项目（结题验收通过）。</w:t>
            </w:r>
          </w:p>
          <w:p w14:paraId="65BF7B7C">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作为主要完成人获得“三大赛”国赛金奖/“大挑”特等奖（排名前五）或银奖/“大挑”一等奖（排名前三）。</w:t>
            </w:r>
          </w:p>
        </w:tc>
        <w:tc>
          <w:tcPr>
            <w:tcW w:w="1288" w:type="pct"/>
            <w:shd w:val="clear" w:color="auto" w:fill="auto"/>
            <w:vAlign w:val="center"/>
          </w:tcPr>
          <w:p w14:paraId="7B733970">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1.SCIE中科院JCR期刊大类分区一、二区学术论文。</w:t>
            </w:r>
          </w:p>
          <w:p w14:paraId="05ECB277">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2.除A、B等级以外的其它Nature Index期刊，以发表当年最新的期刊名单为准。</w:t>
            </w:r>
          </w:p>
        </w:tc>
        <w:tc>
          <w:tcPr>
            <w:tcW w:w="523" w:type="pct"/>
            <w:shd w:val="clear" w:color="auto" w:fill="auto"/>
            <w:vAlign w:val="center"/>
          </w:tcPr>
          <w:p w14:paraId="37E66283">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公开出版学术著作（不少于10万字，不限排名）。</w:t>
            </w:r>
          </w:p>
        </w:tc>
        <w:tc>
          <w:tcPr>
            <w:tcW w:w="559" w:type="pct"/>
            <w:shd w:val="clear" w:color="auto" w:fill="auto"/>
            <w:vAlign w:val="center"/>
          </w:tcPr>
          <w:p w14:paraId="19B67DEF">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444" w:type="pct"/>
            <w:vMerge w:val="continue"/>
            <w:shd w:val="clear" w:color="auto" w:fill="auto"/>
            <w:vAlign w:val="center"/>
          </w:tcPr>
          <w:p w14:paraId="537AA582">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5895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7" w:type="pct"/>
            <w:shd w:val="clear" w:color="auto" w:fill="auto"/>
            <w:vAlign w:val="center"/>
          </w:tcPr>
          <w:p w14:paraId="1710ED7F">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D</w:t>
            </w:r>
          </w:p>
        </w:tc>
        <w:tc>
          <w:tcPr>
            <w:tcW w:w="482" w:type="pct"/>
            <w:shd w:val="clear" w:color="auto" w:fill="auto"/>
            <w:vAlign w:val="center"/>
          </w:tcPr>
          <w:p w14:paraId="213FF50E">
            <w:pPr>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5A（博士）3A（硕士）</w:t>
            </w:r>
          </w:p>
        </w:tc>
        <w:tc>
          <w:tcPr>
            <w:tcW w:w="1423" w:type="pct"/>
            <w:shd w:val="clear" w:color="auto" w:fill="auto"/>
            <w:vAlign w:val="center"/>
          </w:tcPr>
          <w:p w14:paraId="3F8A8922">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1.主持江苏省研究生科研与实践创新计划项目（结题验收通过）。</w:t>
            </w:r>
          </w:p>
          <w:p w14:paraId="273B0261">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2.《全国普通高校大学生竞赛目录》赛事全国一等奖（排名第一）；中国研究生实践创新系列大赛全国一等奖（排名第一）。</w:t>
            </w:r>
          </w:p>
        </w:tc>
        <w:tc>
          <w:tcPr>
            <w:tcW w:w="1288" w:type="pct"/>
            <w:shd w:val="clear" w:color="auto" w:fill="auto"/>
            <w:vAlign w:val="center"/>
          </w:tcPr>
          <w:p w14:paraId="009A6FE0">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SCIE中科院JCR期刊大类分区三、四区学术论文。</w:t>
            </w:r>
          </w:p>
        </w:tc>
        <w:tc>
          <w:tcPr>
            <w:tcW w:w="523" w:type="pct"/>
            <w:shd w:val="clear" w:color="auto" w:fill="auto"/>
            <w:vAlign w:val="center"/>
          </w:tcPr>
          <w:p w14:paraId="0935ADE5">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公开出版学术著作（不少于3万字，排名前一）。</w:t>
            </w:r>
          </w:p>
        </w:tc>
        <w:tc>
          <w:tcPr>
            <w:tcW w:w="559" w:type="pct"/>
            <w:shd w:val="clear" w:color="auto" w:fill="auto"/>
            <w:vAlign w:val="center"/>
          </w:tcPr>
          <w:p w14:paraId="21D21E01">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444" w:type="pct"/>
            <w:vMerge w:val="continue"/>
            <w:shd w:val="clear" w:color="auto" w:fill="auto"/>
            <w:vAlign w:val="center"/>
          </w:tcPr>
          <w:p w14:paraId="29C76AAA">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6A29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277" w:type="pct"/>
            <w:shd w:val="clear" w:color="auto" w:fill="auto"/>
            <w:vAlign w:val="center"/>
          </w:tcPr>
          <w:p w14:paraId="2AE96CD7">
            <w:pPr>
              <w:pStyle w:val="5"/>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E</w:t>
            </w:r>
          </w:p>
        </w:tc>
        <w:tc>
          <w:tcPr>
            <w:tcW w:w="482" w:type="pct"/>
            <w:shd w:val="clear" w:color="auto" w:fill="auto"/>
            <w:vAlign w:val="center"/>
          </w:tcPr>
          <w:p w14:paraId="61E2D18F">
            <w:pPr>
              <w:rPr>
                <w:rFonts w:hint="default" w:ascii="Times New Roman" w:hAnsi="Times New Roman" w:eastAsia="仿宋" w:cs="Times New Roman"/>
                <w:b/>
                <w:bCs/>
                <w:color w:val="000000" w:themeColor="text1"/>
                <w:szCs w:val="21"/>
                <w14:textFill>
                  <w14:solidFill>
                    <w14:schemeClr w14:val="tx1"/>
                  </w14:solidFill>
                </w14:textFill>
              </w:rPr>
            </w:pPr>
          </w:p>
        </w:tc>
        <w:tc>
          <w:tcPr>
            <w:tcW w:w="1423" w:type="pct"/>
            <w:shd w:val="clear" w:color="auto" w:fill="auto"/>
            <w:vAlign w:val="center"/>
          </w:tcPr>
          <w:p w14:paraId="788179EF">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1288" w:type="pct"/>
            <w:shd w:val="clear" w:color="auto" w:fill="auto"/>
            <w:vAlign w:val="center"/>
          </w:tcPr>
          <w:p w14:paraId="2E4EA065">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1.公开出版的普通学术期刊论文；</w:t>
            </w:r>
          </w:p>
          <w:p w14:paraId="4030053C">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2.公开出版的国际或全国性学术会议论文集上发表或出版的学术论文、报告（包括调研报告、案例分析报告、实验报告等）。</w:t>
            </w:r>
          </w:p>
        </w:tc>
        <w:tc>
          <w:tcPr>
            <w:tcW w:w="523" w:type="pct"/>
            <w:shd w:val="clear" w:color="auto" w:fill="auto"/>
            <w:vAlign w:val="center"/>
          </w:tcPr>
          <w:p w14:paraId="36054063">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1.公开出版学术著作（不少于3万字，排名前三）。</w:t>
            </w:r>
          </w:p>
        </w:tc>
        <w:tc>
          <w:tcPr>
            <w:tcW w:w="559" w:type="pct"/>
            <w:shd w:val="clear" w:color="auto" w:fill="auto"/>
            <w:vAlign w:val="center"/>
          </w:tcPr>
          <w:p w14:paraId="4DCCDE62">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1.授权实用新型专利。</w:t>
            </w:r>
          </w:p>
          <w:p w14:paraId="23DCF2A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2.授权软件著作权。</w:t>
            </w:r>
          </w:p>
          <w:p w14:paraId="63D4A07B">
            <w:pPr>
              <w:pStyle w:val="5"/>
              <w:widowControl/>
              <w:autoSpaceDE w:val="0"/>
              <w:autoSpaceDN w:val="0"/>
              <w:adjustRightInd w:val="0"/>
              <w:snapToGrid w:val="0"/>
              <w:textAlignment w:val="baseline"/>
              <w:rPr>
                <w:rFonts w:hint="default" w:ascii="Times New Roman" w:hAnsi="Times New Roman" w:eastAsia="仿宋" w:cs="Times New Roman"/>
              </w:rPr>
            </w:pPr>
            <w:r>
              <w:rPr>
                <w:rFonts w:hint="default" w:ascii="Times New Roman" w:hAnsi="Times New Roman" w:eastAsia="仿宋" w:cs="Times New Roman"/>
                <w:kern w:val="0"/>
                <w:sz w:val="21"/>
                <w:szCs w:val="21"/>
                <w:lang w:eastAsia="zh-CN"/>
              </w:rPr>
              <w:t>3.授权外观设计专利。</w:t>
            </w:r>
          </w:p>
          <w:p w14:paraId="349ACB7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.参加市厅级以上专业展览。</w:t>
            </w:r>
          </w:p>
          <w:p w14:paraId="29A7849E">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p>
        </w:tc>
        <w:tc>
          <w:tcPr>
            <w:tcW w:w="444" w:type="pct"/>
            <w:vMerge w:val="continue"/>
            <w:shd w:val="clear" w:color="auto" w:fill="auto"/>
            <w:vAlign w:val="center"/>
          </w:tcPr>
          <w:p w14:paraId="5873F193">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bookmarkEnd w:id="0"/>
      <w:tr w14:paraId="56E34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7" w:type="pct"/>
            <w:shd w:val="clear" w:color="auto" w:fill="auto"/>
            <w:vAlign w:val="center"/>
          </w:tcPr>
          <w:p w14:paraId="006035A1">
            <w:pPr>
              <w:pStyle w:val="5"/>
              <w:widowControl/>
              <w:autoSpaceDE w:val="0"/>
              <w:autoSpaceDN w:val="0"/>
              <w:adjustRightInd w:val="0"/>
              <w:snapToGrid w:val="0"/>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说明</w:t>
            </w:r>
          </w:p>
        </w:tc>
        <w:tc>
          <w:tcPr>
            <w:tcW w:w="482" w:type="pct"/>
            <w:shd w:val="clear" w:color="auto" w:fill="auto"/>
            <w:vAlign w:val="center"/>
          </w:tcPr>
          <w:p w14:paraId="0F7EEF6C">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学校统一组织的论文盲审评阅结果，仅限首次送审且未经盲审申诉。</w:t>
            </w:r>
          </w:p>
          <w:p w14:paraId="55C4F5CF">
            <w:pPr>
              <w:rPr>
                <w:rFonts w:hint="default" w:ascii="Times New Roman" w:hAnsi="Times New Roman" w:eastAsia="仿宋" w:cs="Times New Roman"/>
                <w:color w:val="000000" w:themeColor="text1"/>
                <w:kern w:val="0"/>
                <w:szCs w:val="21"/>
                <w14:textFill>
                  <w14:solidFill>
                    <w14:schemeClr w14:val="tx1"/>
                  </w14:solidFill>
                </w14:textFill>
              </w:rPr>
            </w:pPr>
          </w:p>
        </w:tc>
        <w:tc>
          <w:tcPr>
            <w:tcW w:w="1423" w:type="pct"/>
            <w:shd w:val="clear" w:color="auto" w:fill="auto"/>
            <w:vAlign w:val="center"/>
          </w:tcPr>
          <w:p w14:paraId="734EC681">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1.署名要求：苏州大学（英文名为Soochow University）为第一署名单位</w:t>
            </w:r>
            <w:r>
              <w:rPr>
                <w:rFonts w:hint="default" w:ascii="Times New Roman" w:hAnsi="Times New Roman" w:eastAsia="仿宋" w:cs="Times New Roman"/>
                <w:color w:val="000000" w:themeColor="text1"/>
                <w:kern w:val="0"/>
                <w:szCs w:val="21"/>
                <w:lang w:eastAsia="zh-CN"/>
                <w14:textFill>
                  <w14:solidFill>
                    <w14:schemeClr w14:val="tx1"/>
                  </w14:solidFill>
                </w14:textFill>
              </w:rPr>
              <w:t>，</w:t>
            </w:r>
            <w:r>
              <w:rPr>
                <w:rFonts w:hint="default" w:ascii="Times New Roman" w:hAnsi="Times New Roman" w:eastAsia="仿宋" w:cs="Times New Roman"/>
                <w:color w:val="000000" w:themeColor="text1"/>
                <w:kern w:val="0"/>
                <w:szCs w:val="21"/>
                <w14:textFill>
                  <w14:solidFill>
                    <w14:schemeClr w14:val="tx1"/>
                  </w14:solidFill>
                </w14:textFill>
              </w:rPr>
              <w:t>且</w:t>
            </w:r>
            <w:r>
              <w:rPr>
                <w:rFonts w:hint="default" w:ascii="Times New Roman" w:hAnsi="Times New Roman" w:eastAsia="仿宋" w:cs="Times New Roman"/>
                <w:color w:val="000000" w:themeColor="text1"/>
                <w:kern w:val="0"/>
                <w:szCs w:val="21"/>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14:textFill>
                  <w14:solidFill>
                    <w14:schemeClr w14:val="tx1"/>
                  </w14:solidFill>
                </w14:textFill>
              </w:rPr>
              <w:t>须对应论文章节。</w:t>
            </w:r>
          </w:p>
          <w:p w14:paraId="45D18FB4">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lang w:val="en-US" w:eastAsia="zh-CN"/>
                <w14:textFill>
                  <w14:solidFill>
                    <w14:schemeClr w14:val="tx1"/>
                  </w14:solidFill>
                </w14:textFill>
              </w:rPr>
              <w:t>2</w:t>
            </w:r>
            <w:r>
              <w:rPr>
                <w:rFonts w:hint="default" w:ascii="Times New Roman" w:hAnsi="Times New Roman" w:eastAsia="仿宋" w:cs="Times New Roman"/>
                <w:color w:val="000000" w:themeColor="text1"/>
                <w:kern w:val="0"/>
                <w:szCs w:val="21"/>
                <w14:textFill>
                  <w14:solidFill>
                    <w14:schemeClr w14:val="tx1"/>
                  </w14:solidFill>
                </w14:textFill>
              </w:rPr>
              <w:t>.《全国普通高校大学生竞赛目录》以申报当年中国高等教育学会发布为准。</w:t>
            </w:r>
          </w:p>
        </w:tc>
        <w:tc>
          <w:tcPr>
            <w:tcW w:w="1288" w:type="pct"/>
            <w:shd w:val="clear" w:color="auto" w:fill="auto"/>
            <w:vAlign w:val="center"/>
          </w:tcPr>
          <w:p w14:paraId="3C66A0DA">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1.公开发表论文不含增刊、增版。同一论文属于不同级别，以论文所属的最高级别计算，不重复计算。</w:t>
            </w:r>
          </w:p>
          <w:p w14:paraId="79377208">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2.“SCI分区”按照《中国科学院文献情报中心期刊分区表》大类分区界定，论文类型为“Article”。外文期刊不能是中科院近三年的年度性负面清单期刊。</w:t>
            </w:r>
          </w:p>
          <w:p w14:paraId="02413EC5">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3.A-C等学术论文成果，以正式录用通知为准。</w:t>
            </w:r>
          </w:p>
          <w:p w14:paraId="67DB46DE">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4.D-E等英文学术论文要求 online（可查 DOI 编号）方可计入。中文学术论文必须是见刊或网络在线发表（录用通知无效）。</w:t>
            </w:r>
          </w:p>
          <w:p w14:paraId="24DF03C7">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5.署名要求：苏州大学（英文名为Soochow University）为第一署名单位，并注明培养单位。学位申请人为第一作者，导师必须署名。</w:t>
            </w:r>
          </w:p>
          <w:p w14:paraId="5F36AF4A">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（1）A等学术论文须以第一作者（含共同一作）发表且指导教师须为通讯作者，每篇论文最多可用作3人申请学位；</w:t>
            </w:r>
          </w:p>
          <w:p w14:paraId="1212816B">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（2）B等学术论文须以第一作者（含共同一作）发表且指导教师须为通讯作者，每篇论文最多可用作2人申请学位；</w:t>
            </w:r>
          </w:p>
          <w:p w14:paraId="1F58C626">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（3）C等学术论文须以排名最前的第一作者发表且指导教师须为通讯作者；</w:t>
            </w:r>
          </w:p>
          <w:p w14:paraId="7FEEDE91">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（4）D-E等学术论文须以唯一第一作者发表且指导教师须为通讯作者。</w:t>
            </w:r>
          </w:p>
        </w:tc>
        <w:tc>
          <w:tcPr>
            <w:tcW w:w="523" w:type="pct"/>
            <w:shd w:val="clear" w:color="auto" w:fill="auto"/>
            <w:vAlign w:val="center"/>
          </w:tcPr>
          <w:p w14:paraId="59839E63">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1.苏州大学（英文名为Soochow University）为第一署名单位，并注明培养单位。</w:t>
            </w:r>
          </w:p>
          <w:p w14:paraId="130BA892">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2.同一个著作成果只能用作1次申请学位。</w:t>
            </w:r>
          </w:p>
        </w:tc>
        <w:tc>
          <w:tcPr>
            <w:tcW w:w="559" w:type="pct"/>
            <w:shd w:val="clear" w:color="auto" w:fill="auto"/>
            <w:vAlign w:val="center"/>
          </w:tcPr>
          <w:p w14:paraId="706D42D6">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1.苏州大学（英文名为Soochow University）为第一署名单位，并注明培养单位。</w:t>
            </w:r>
          </w:p>
          <w:p w14:paraId="48955A54">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2.应用类成果须为排名第一，或导师排名第一学生第二。</w:t>
            </w:r>
          </w:p>
          <w:p w14:paraId="156276C1">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3.专利奖仅认可政府部门设立的相关奖项。</w:t>
            </w:r>
          </w:p>
        </w:tc>
        <w:tc>
          <w:tcPr>
            <w:tcW w:w="444" w:type="pct"/>
            <w:vMerge w:val="continue"/>
            <w:shd w:val="clear" w:color="auto" w:fill="auto"/>
            <w:vAlign w:val="center"/>
          </w:tcPr>
          <w:p w14:paraId="241631FB">
            <w:pPr>
              <w:pStyle w:val="5"/>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bl>
    <w:p w14:paraId="1E73BC71">
      <w:pPr>
        <w:widowControl/>
        <w:spacing w:after="156" w:afterLines="50"/>
        <w:ind w:firstLine="803" w:firstLineChars="200"/>
        <w:rPr>
          <w:rFonts w:ascii="Times New Roman" w:hAnsi="Times New Roman"/>
          <w:b/>
          <w:bCs/>
          <w:color w:val="000000" w:themeColor="text1"/>
          <w:sz w:val="40"/>
          <w:szCs w:val="40"/>
          <w14:textFill>
            <w14:solidFill>
              <w14:schemeClr w14:val="tx1"/>
            </w14:solidFill>
          </w14:textFill>
        </w:rPr>
      </w:pPr>
      <w:r>
        <w:rPr>
          <w:rFonts w:hint="eastAsia" w:ascii="楷体" w:hAnsi="楷体" w:eastAsia="楷体" w:cs="楷体"/>
          <w:b/>
          <w:bCs/>
          <w:color w:val="000000" w:themeColor="text1"/>
          <w:kern w:val="0"/>
          <w:sz w:val="40"/>
          <w:szCs w:val="40"/>
          <w:lang w:bidi="ar"/>
          <w14:textFill>
            <w14:solidFill>
              <w14:schemeClr w14:val="tx1"/>
            </w14:solidFill>
          </w14:textFill>
        </w:rPr>
        <w:br w:type="page"/>
      </w:r>
    </w:p>
    <w:p w14:paraId="13A55214">
      <w:pPr>
        <w:rPr>
          <w:rFonts w:ascii="Times New Roman" w:hAnsi="Times New Roman" w:eastAsia="仿宋" w:cs="仿宋_GB2312"/>
          <w:b/>
          <w:bCs/>
          <w:color w:val="000000" w:themeColor="text1"/>
          <w:kern w:val="0"/>
          <w:sz w:val="32"/>
          <w:szCs w:val="31"/>
          <w:lang w:bidi="ar"/>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5572CD6A">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53C24675">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9"/>
        <w:tblW w:w="5000" w:type="pct"/>
        <w:jc w:val="center"/>
        <w:tblLayout w:type="fixed"/>
        <w:tblCellMar>
          <w:top w:w="0" w:type="dxa"/>
          <w:left w:w="108" w:type="dxa"/>
          <w:bottom w:w="0" w:type="dxa"/>
          <w:right w:w="108" w:type="dxa"/>
        </w:tblCellMar>
      </w:tblPr>
      <w:tblGrid>
        <w:gridCol w:w="704"/>
        <w:gridCol w:w="2884"/>
        <w:gridCol w:w="1833"/>
        <w:gridCol w:w="1900"/>
        <w:gridCol w:w="1201"/>
      </w:tblGrid>
      <w:tr w14:paraId="59FD7AEB">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8E2E7">
            <w:pPr>
              <w:widowControl/>
              <w:jc w:val="center"/>
              <w:textAlignment w:val="center"/>
              <w:rPr>
                <w:rFonts w:hint="default" w:ascii="Times New Roman" w:hAnsi="Times New Roman" w:eastAsia="仿宋" w:cs="Times New Roman"/>
                <w:color w:val="000000" w:themeColor="text1"/>
                <w:kern w:val="0"/>
                <w:sz w:val="24"/>
                <w:lang w:bidi="ar"/>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国外期刊</w:t>
            </w:r>
          </w:p>
        </w:tc>
      </w:tr>
      <w:tr w14:paraId="7802D29D">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4B09">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序号</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0834">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期刊名称</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9AA6C">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中文译名</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04430">
            <w:pPr>
              <w:widowControl/>
              <w:jc w:val="center"/>
              <w:textAlignment w:val="center"/>
              <w:rPr>
                <w:rFonts w:hint="default" w:ascii="Times New Roman" w:hAnsi="Times New Roman" w:eastAsia="仿宋" w:cs="Times New Roman"/>
                <w:color w:val="000000" w:themeColor="text1"/>
                <w:kern w:val="0"/>
                <w:sz w:val="24"/>
                <w:lang w:bidi="ar"/>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期刊号</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7A5D7">
            <w:pPr>
              <w:widowControl/>
              <w:jc w:val="center"/>
              <w:textAlignment w:val="center"/>
              <w:rPr>
                <w:rFonts w:hint="default" w:ascii="Times New Roman" w:hAnsi="Times New Roman" w:eastAsia="仿宋" w:cs="Times New Roman"/>
                <w:color w:val="000000" w:themeColor="text1"/>
                <w:kern w:val="0"/>
                <w:sz w:val="24"/>
                <w:lang w:bidi="ar"/>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对应级别</w:t>
            </w:r>
          </w:p>
        </w:tc>
      </w:tr>
      <w:tr w14:paraId="2FB41FE8">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7968">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D9B">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ACS Applied Materials &amp; Interfaces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8503B">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美国化学学会应用材料与界面</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5EFCA">
            <w:pPr>
              <w:jc w:val="center"/>
              <w:rPr>
                <w:rFonts w:hint="default" w:ascii="Times New Roman" w:hAnsi="Times New Roman" w:eastAsia="仿宋" w:cs="Times New Roman"/>
                <w:color w:val="000000" w:themeColor="text1"/>
                <w:kern w:val="0"/>
                <w:sz w:val="24"/>
                <w:lang w:bidi="ar"/>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ISSN:1944-8244</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6A134">
            <w:pPr>
              <w:jc w:val="center"/>
              <w:rPr>
                <w:rFonts w:hint="default" w:ascii="Times New Roman" w:hAnsi="Times New Roman" w:eastAsia="仿宋" w:cs="Times New Roman"/>
                <w:color w:val="000000" w:themeColor="text1"/>
                <w:kern w:val="0"/>
                <w:sz w:val="24"/>
                <w:lang w:bidi="ar"/>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424C5929">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B2E7D">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2</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F26D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Angewandte Chemie International Edition</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645E4">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德国应用化学</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9CE59">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w:t>
            </w:r>
            <w:r>
              <w:rPr>
                <w:rFonts w:hint="default" w:ascii="Times New Roman" w:hAnsi="Times New Roman" w:eastAsia="仿宋" w:cs="Times New Roman"/>
                <w:color w:val="000000" w:themeColor="text1"/>
                <w:sz w:val="24"/>
                <w14:textFill>
                  <w14:solidFill>
                    <w14:schemeClr w14:val="tx1"/>
                  </w14:solidFill>
                </w14:textFill>
              </w:rPr>
              <w:t>1433-7851</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DA44">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5F6B004D">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C06A">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3</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4CB31">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Advanced Energy Materials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7739">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先进能源材料</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CFAB5">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ISSN:1614-6832</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1748A">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75003BB2">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2FDDD">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4</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852D0">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Advanced Fiber Materials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A9F8">
            <w:pPr>
              <w:widowControl/>
              <w:jc w:val="center"/>
              <w:textAlignment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先进纤维材料</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2158">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ISSN:2524-7921</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03A0F">
            <w:pPr>
              <w:widowControl/>
              <w:jc w:val="center"/>
              <w:textAlignment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6BEF3F5C">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23343">
            <w:pPr>
              <w:jc w:val="center"/>
              <w:rPr>
                <w:rFonts w:hint="default" w:ascii="Times New Roman" w:hAnsi="Times New Roman" w:eastAsia="仿宋" w:cs="Times New Roman"/>
                <w:color w:val="000000" w:themeColor="text1"/>
                <w:sz w:val="24"/>
                <w:highlight w:val="yellow"/>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5</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5C099">
            <w:pPr>
              <w:jc w:val="center"/>
              <w:rPr>
                <w:rFonts w:hint="default" w:ascii="Times New Roman" w:hAnsi="Times New Roman" w:eastAsia="仿宋" w:cs="Times New Roman"/>
                <w:color w:val="000000" w:themeColor="text1"/>
                <w:sz w:val="24"/>
                <w:highlight w:val="yellow"/>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Advanced Functional Materials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4B328">
            <w:pPr>
              <w:jc w:val="center"/>
              <w:rPr>
                <w:rFonts w:hint="default" w:ascii="Times New Roman" w:hAnsi="Times New Roman" w:eastAsia="仿宋" w:cs="Times New Roman"/>
                <w:color w:val="000000" w:themeColor="text1"/>
                <w:sz w:val="22"/>
                <w:szCs w:val="22"/>
                <w:highlight w:val="yellow"/>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先进功能材料</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DF21">
            <w:pPr>
              <w:jc w:val="center"/>
              <w:rPr>
                <w:rFonts w:hint="default" w:ascii="Times New Roman" w:hAnsi="Times New Roman" w:eastAsia="仿宋" w:cs="Times New Roman"/>
                <w:color w:val="000000" w:themeColor="text1"/>
                <w:sz w:val="24"/>
                <w:highlight w:val="yellow"/>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ISSN:1616-301X</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9CD11">
            <w:pPr>
              <w:jc w:val="center"/>
              <w:rPr>
                <w:rFonts w:hint="default" w:ascii="Times New Roman" w:hAnsi="Times New Roman" w:eastAsia="仿宋" w:cs="Times New Roman"/>
                <w:color w:val="000000" w:themeColor="text1"/>
                <w:sz w:val="24"/>
                <w:highlight w:val="yellow"/>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5FDD153E">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125A">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6</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E183">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Advanced Materials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CAF0">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先进材料</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73EB">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ISSN:0935-9648</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A9D8">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214B77CE">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41A4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7</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FC3C7">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ACS Nano</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B143C">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美国化学学会纳米杂志</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565D1">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ISSN:1936-0851</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96DB">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373A420C">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5B6E2">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8</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BAFBE">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Biomaterials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F5428">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生物材料</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20A8">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ISSN:0142-9612</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96066">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456A7121">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B47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9</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23541">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Chemical Engineering Journal</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78681">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化学工程杂志</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E4B7">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ISSN:1385-8947</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FB674">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35FFF104">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DEB5">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10</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0F9FC">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Engineering Applications of Artificial Intelligence</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D3185">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人工智能工程应用</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88A7">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ISSN:0952-1976</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3192">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3C28A81B">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3A2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11</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C85D">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International Journal of Heat and Mass Transfer</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F161B">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国际传热传质杂志</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4C269">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ISSN:0017-9310</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1FD7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11F5E375">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C5CD">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12</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432E0">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Journal of Cleaner Production</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A29F6">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清洁生产杂志</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16EF8">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ISSN:0959-6526</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719FC">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r w14:paraId="05B526F9">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51A4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13</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87398">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Journal of the American Chemical Society</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ACE2A">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美国化学会志</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5DC8E">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ISSN:0002-7863</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6B2F">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178F27C5">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1F9BC">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14</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8851">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Nature Communications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816CD">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自然通讯</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C6B7">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w:t>
            </w:r>
            <w:r>
              <w:rPr>
                <w:rFonts w:hint="default" w:ascii="Times New Roman" w:hAnsi="Times New Roman" w:eastAsia="仿宋" w:cs="Times New Roman"/>
                <w:color w:val="000000" w:themeColor="text1"/>
                <w14:textFill>
                  <w14:solidFill>
                    <w14:schemeClr w14:val="tx1"/>
                  </w14:solidFill>
                </w14:textFill>
              </w:rPr>
              <w:t xml:space="preserve"> </w:t>
            </w:r>
            <w:r>
              <w:rPr>
                <w:rFonts w:hint="default" w:ascii="Times New Roman" w:hAnsi="Times New Roman" w:eastAsia="仿宋" w:cs="Times New Roman"/>
                <w:color w:val="000000" w:themeColor="text1"/>
                <w:sz w:val="24"/>
                <w14:textFill>
                  <w14:solidFill>
                    <w14:schemeClr w14:val="tx1"/>
                  </w14:solidFill>
                </w14:textFill>
              </w:rPr>
              <w:t>2041-1723</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AA10">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B</w:t>
            </w:r>
          </w:p>
        </w:tc>
      </w:tr>
      <w:tr w14:paraId="4DA69B82">
        <w:tblPrEx>
          <w:tblCellMar>
            <w:top w:w="0" w:type="dxa"/>
            <w:left w:w="108" w:type="dxa"/>
            <w:bottom w:w="0" w:type="dxa"/>
            <w:right w:w="108" w:type="dxa"/>
          </w:tblCellMar>
        </w:tblPrEx>
        <w:trPr>
          <w:trHeight w:val="280" w:hRule="atLeast"/>
          <w:jc w:val="center"/>
        </w:trPr>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C33AA">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15</w:t>
            </w:r>
          </w:p>
        </w:tc>
        <w:tc>
          <w:tcPr>
            <w:tcW w:w="16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C7762">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sz w:val="24"/>
                <w14:textFill>
                  <w14:solidFill>
                    <w14:schemeClr w14:val="tx1"/>
                  </w14:solidFill>
                </w14:textFill>
              </w:rPr>
              <w:t>Science Advances</w:t>
            </w:r>
          </w:p>
        </w:tc>
        <w:tc>
          <w:tcPr>
            <w:tcW w:w="10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CDFCD">
            <w:pPr>
              <w:jc w:val="center"/>
              <w:rPr>
                <w:rFonts w:hint="default" w:ascii="Times New Roman" w:hAnsi="Times New Roman" w:eastAsia="仿宋" w:cs="Times New Roman"/>
                <w:color w:val="000000" w:themeColor="text1"/>
                <w:sz w:val="22"/>
                <w:szCs w:val="22"/>
                <w14:textFill>
                  <w14:solidFill>
                    <w14:schemeClr w14:val="tx1"/>
                  </w14:solidFill>
                </w14:textFill>
              </w:rPr>
            </w:pPr>
            <w:r>
              <w:rPr>
                <w:rFonts w:hint="default" w:ascii="Times New Roman" w:hAnsi="Times New Roman" w:eastAsia="仿宋" w:cs="Times New Roman"/>
                <w:color w:val="000000" w:themeColor="text1"/>
                <w:sz w:val="22"/>
                <w:szCs w:val="22"/>
                <w14:textFill>
                  <w14:solidFill>
                    <w14:schemeClr w14:val="tx1"/>
                  </w14:solidFill>
                </w14:textFill>
              </w:rPr>
              <w:t>科学进展</w:t>
            </w:r>
          </w:p>
        </w:tc>
        <w:tc>
          <w:tcPr>
            <w:tcW w:w="1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ABBB">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ISSN:2375-2548</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1CD6">
            <w:pPr>
              <w:jc w:val="center"/>
              <w:rPr>
                <w:rFonts w:hint="default" w:ascii="Times New Roman" w:hAnsi="Times New Roman" w:eastAsia="仿宋" w:cs="Times New Roman"/>
                <w:color w:val="000000" w:themeColor="text1"/>
                <w:sz w:val="24"/>
                <w14:textFill>
                  <w14:solidFill>
                    <w14:schemeClr w14:val="tx1"/>
                  </w14:solidFill>
                </w14:textFill>
              </w:rPr>
            </w:pPr>
            <w:r>
              <w:rPr>
                <w:rFonts w:hint="default" w:ascii="Times New Roman" w:hAnsi="Times New Roman" w:eastAsia="仿宋" w:cs="Times New Roman"/>
                <w:color w:val="000000" w:themeColor="text1"/>
                <w:kern w:val="0"/>
                <w:sz w:val="24"/>
                <w:lang w:bidi="ar"/>
                <w14:textFill>
                  <w14:solidFill>
                    <w14:schemeClr w14:val="tx1"/>
                  </w14:solidFill>
                </w14:textFill>
              </w:rPr>
              <w:t>B</w:t>
            </w:r>
          </w:p>
        </w:tc>
      </w:tr>
    </w:tbl>
    <w:p w14:paraId="47F70FB3">
      <w:pPr>
        <w:widowControl/>
        <w:jc w:val="center"/>
        <w:rPr>
          <w:rFonts w:ascii="Times New Roman" w:hAnsi="Times New Roman" w:cs="仿宋_GB2312"/>
          <w:color w:val="000000" w:themeColor="text1"/>
          <w:kern w:val="0"/>
          <w:sz w:val="24"/>
          <w:lang w:bidi="ar"/>
          <w14:textFill>
            <w14:solidFill>
              <w14:schemeClr w14:val="tx1"/>
            </w14:solidFill>
          </w14:textFill>
        </w:rPr>
      </w:pPr>
    </w:p>
    <w:p w14:paraId="4E69D143">
      <w:pPr>
        <w:rPr>
          <w:color w:val="000000" w:themeColor="text1"/>
          <w:sz w:val="24"/>
          <w14:textFill>
            <w14:solidFill>
              <w14:schemeClr w14:val="tx1"/>
            </w14:solidFill>
          </w14:textFill>
        </w:rPr>
      </w:pPr>
    </w:p>
    <w:p w14:paraId="174A5B8A">
      <w:pPr>
        <w:rPr>
          <w:rFonts w:ascii="Times New Roman" w:hAnsi="Times New Roman" w:cs="仿宋_GB2312"/>
          <w:color w:val="000000" w:themeColor="text1"/>
          <w:kern w:val="0"/>
          <w:sz w:val="28"/>
          <w:szCs w:val="40"/>
          <w:lang w:bidi="ar"/>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97182"/>
    <w:multiLevelType w:val="singleLevel"/>
    <w:tmpl w:val="AD397182"/>
    <w:lvl w:ilvl="0" w:tentative="0">
      <w:start w:val="1"/>
      <w:numFmt w:val="decimal"/>
      <w:lvlText w:val="%1."/>
      <w:lvlJc w:val="left"/>
      <w:pPr>
        <w:tabs>
          <w:tab w:val="left" w:pos="312"/>
        </w:tabs>
      </w:pPr>
    </w:lvl>
  </w:abstractNum>
  <w:abstractNum w:abstractNumId="1">
    <w:nsid w:val="D5316F05"/>
    <w:multiLevelType w:val="singleLevel"/>
    <w:tmpl w:val="D5316F05"/>
    <w:lvl w:ilvl="0" w:tentative="0">
      <w:start w:val="1"/>
      <w:numFmt w:val="decimal"/>
      <w:lvlText w:val="%1."/>
      <w:lvlJc w:val="left"/>
      <w:pPr>
        <w:tabs>
          <w:tab w:val="left" w:pos="312"/>
        </w:tabs>
      </w:pPr>
    </w:lvl>
  </w:abstractNum>
  <w:abstractNum w:abstractNumId="2">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1ZjRjM2YwMTc3YzY0NjEwMjFhNGY1MDRjMGRhNjkifQ=="/>
  </w:docVars>
  <w:rsids>
    <w:rsidRoot w:val="565222EE"/>
    <w:rsid w:val="00387AEF"/>
    <w:rsid w:val="003B5B6B"/>
    <w:rsid w:val="004049DC"/>
    <w:rsid w:val="004655BD"/>
    <w:rsid w:val="005B1934"/>
    <w:rsid w:val="005B2A07"/>
    <w:rsid w:val="005C382C"/>
    <w:rsid w:val="0066175F"/>
    <w:rsid w:val="00671AB0"/>
    <w:rsid w:val="006B2A15"/>
    <w:rsid w:val="00700A73"/>
    <w:rsid w:val="0077741F"/>
    <w:rsid w:val="007A0783"/>
    <w:rsid w:val="00A70537"/>
    <w:rsid w:val="00AE44C2"/>
    <w:rsid w:val="00C33BE9"/>
    <w:rsid w:val="00E30220"/>
    <w:rsid w:val="00EF0DDD"/>
    <w:rsid w:val="00F624B8"/>
    <w:rsid w:val="019E3125"/>
    <w:rsid w:val="02D9177D"/>
    <w:rsid w:val="03747368"/>
    <w:rsid w:val="047F7E66"/>
    <w:rsid w:val="0A4B3B0C"/>
    <w:rsid w:val="0A56459C"/>
    <w:rsid w:val="0A9B7663"/>
    <w:rsid w:val="0C1D7BFA"/>
    <w:rsid w:val="0CAD6449"/>
    <w:rsid w:val="0FCA38F7"/>
    <w:rsid w:val="10C11B02"/>
    <w:rsid w:val="11515ABE"/>
    <w:rsid w:val="19BB71F8"/>
    <w:rsid w:val="1E024ED4"/>
    <w:rsid w:val="1EB109E6"/>
    <w:rsid w:val="1ED818B4"/>
    <w:rsid w:val="1F672950"/>
    <w:rsid w:val="1F680BA2"/>
    <w:rsid w:val="1F9C448A"/>
    <w:rsid w:val="20A40382"/>
    <w:rsid w:val="22743D02"/>
    <w:rsid w:val="23024E6A"/>
    <w:rsid w:val="23EE2CF5"/>
    <w:rsid w:val="28B45D61"/>
    <w:rsid w:val="2C7B3359"/>
    <w:rsid w:val="2C901738"/>
    <w:rsid w:val="2CAD2FD8"/>
    <w:rsid w:val="2CD5539D"/>
    <w:rsid w:val="2DEC79E1"/>
    <w:rsid w:val="2EBC7ED0"/>
    <w:rsid w:val="300C2463"/>
    <w:rsid w:val="313E79B5"/>
    <w:rsid w:val="31C93D74"/>
    <w:rsid w:val="35C276FE"/>
    <w:rsid w:val="37E868CC"/>
    <w:rsid w:val="383513E6"/>
    <w:rsid w:val="3A571AE7"/>
    <w:rsid w:val="3A8C0AB9"/>
    <w:rsid w:val="3B5D137F"/>
    <w:rsid w:val="3C5502A8"/>
    <w:rsid w:val="3CA55D7E"/>
    <w:rsid w:val="439B35EE"/>
    <w:rsid w:val="44150272"/>
    <w:rsid w:val="47224845"/>
    <w:rsid w:val="476F41D5"/>
    <w:rsid w:val="480D6BEC"/>
    <w:rsid w:val="48A12674"/>
    <w:rsid w:val="48EA1E2A"/>
    <w:rsid w:val="4AD853B1"/>
    <w:rsid w:val="4C407069"/>
    <w:rsid w:val="4E5E3D22"/>
    <w:rsid w:val="4FD3289C"/>
    <w:rsid w:val="506A2A5E"/>
    <w:rsid w:val="51602AE8"/>
    <w:rsid w:val="518826C4"/>
    <w:rsid w:val="51E53CF6"/>
    <w:rsid w:val="5264494A"/>
    <w:rsid w:val="533B57F6"/>
    <w:rsid w:val="546155E5"/>
    <w:rsid w:val="56205B69"/>
    <w:rsid w:val="565222EE"/>
    <w:rsid w:val="57696EE6"/>
    <w:rsid w:val="57EF4CB5"/>
    <w:rsid w:val="58EF7663"/>
    <w:rsid w:val="5A6146C5"/>
    <w:rsid w:val="5AA224B3"/>
    <w:rsid w:val="5AA824C0"/>
    <w:rsid w:val="5D5A0E23"/>
    <w:rsid w:val="5D9B5E79"/>
    <w:rsid w:val="5F2421BE"/>
    <w:rsid w:val="5F8B7D55"/>
    <w:rsid w:val="60ED171A"/>
    <w:rsid w:val="61C05028"/>
    <w:rsid w:val="62940C59"/>
    <w:rsid w:val="64884526"/>
    <w:rsid w:val="64A5552C"/>
    <w:rsid w:val="684A6627"/>
    <w:rsid w:val="693122BF"/>
    <w:rsid w:val="6A924AFC"/>
    <w:rsid w:val="6F027A9D"/>
    <w:rsid w:val="6F831F70"/>
    <w:rsid w:val="6FA1094E"/>
    <w:rsid w:val="744977E3"/>
    <w:rsid w:val="74682D77"/>
    <w:rsid w:val="75C62D11"/>
    <w:rsid w:val="760B4F58"/>
    <w:rsid w:val="763417C0"/>
    <w:rsid w:val="78210A63"/>
    <w:rsid w:val="78B95140"/>
    <w:rsid w:val="7AC9574D"/>
    <w:rsid w:val="7ADE0E8D"/>
    <w:rsid w:val="7C122B81"/>
    <w:rsid w:val="7D71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paragraph" w:styleId="3">
    <w:name w:val="heading 3"/>
    <w:basedOn w:val="1"/>
    <w:next w:val="1"/>
    <w:link w:val="18"/>
    <w:semiHidden/>
    <w:unhideWhenUsed/>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ody Text"/>
    <w:basedOn w:val="1"/>
    <w:autoRedefine/>
    <w:qFormat/>
    <w:uiPriority w:val="0"/>
    <w:rPr>
      <w:rFonts w:ascii="仿宋_GB2312" w:hAnsi="仿宋_GB2312" w:eastAsia="仿宋_GB2312" w:cs="仿宋_GB2312"/>
      <w:sz w:val="28"/>
      <w:szCs w:val="28"/>
      <w:lang w:eastAsia="en-US"/>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7"/>
    <w:autoRedefine/>
    <w:qFormat/>
    <w:uiPriority w:val="0"/>
    <w:rPr>
      <w:rFonts w:ascii="Calibri" w:hAnsi="Calibri" w:cs="宋体"/>
      <w:kern w:val="2"/>
      <w:sz w:val="18"/>
      <w:szCs w:val="18"/>
    </w:rPr>
  </w:style>
  <w:style w:type="character" w:customStyle="1" w:styleId="16">
    <w:name w:val="页脚 字符"/>
    <w:basedOn w:val="11"/>
    <w:link w:val="6"/>
    <w:qFormat/>
    <w:uiPriority w:val="0"/>
    <w:rPr>
      <w:rFonts w:ascii="Calibri" w:hAnsi="Calibri" w:cs="宋体"/>
      <w:kern w:val="2"/>
      <w:sz w:val="18"/>
      <w:szCs w:val="18"/>
    </w:rPr>
  </w:style>
  <w:style w:type="paragraph" w:customStyle="1" w:styleId="17">
    <w:name w:val="修订1"/>
    <w:hidden/>
    <w:unhideWhenUsed/>
    <w:qFormat/>
    <w:uiPriority w:val="99"/>
    <w:rPr>
      <w:rFonts w:ascii="Calibri" w:hAnsi="Calibri" w:eastAsia="宋体" w:cs="宋体"/>
      <w:kern w:val="2"/>
      <w:sz w:val="21"/>
      <w:szCs w:val="24"/>
      <w:lang w:val="en-US" w:eastAsia="zh-CN" w:bidi="ar-SA"/>
    </w:rPr>
  </w:style>
  <w:style w:type="character" w:customStyle="1" w:styleId="18">
    <w:name w:val="标题 3 字符"/>
    <w:basedOn w:val="11"/>
    <w:link w:val="3"/>
    <w:semiHidden/>
    <w:qFormat/>
    <w:uiPriority w:val="0"/>
    <w:rPr>
      <w:rFonts w:ascii="Calibri" w:hAnsi="Calibri" w:cs="宋体"/>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2221</Words>
  <Characters>3294</Characters>
  <Lines>46</Lines>
  <Paragraphs>12</Paragraphs>
  <TotalTime>0</TotalTime>
  <ScaleCrop>false</ScaleCrop>
  <LinksUpToDate>false</LinksUpToDate>
  <CharactersWithSpaces>3378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2024-12-02T00:22:00Z</cp:lastPrinted>
  <dcterms:modified xsi:type="dcterms:W3CDTF">2025-09-18T05:39:46Z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0647E77482324A7688C98D1693A7A8C2_13</vt:lpwstr>
  </property>
  <property fmtid="{D5CDD505-2E9C-101B-9397-08002B2CF9AE}" pid="4" name="KSOTemplateDocerSaveRecord">
    <vt:lpwstr>eyJoZGlkIjoiMzc2NDdmNTE0MGU5Y2NmMTAyNWNkZjcyOWMyMDVkMjQiLCJ1c2VySWQiOiIyNTAwNTUxMDIifQ==</vt:lpwstr>
  </property>
</Properties>
</file>