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0CB94">
      <w:pPr>
        <w:widowControl/>
        <w:spacing w:after="156" w:afterLines="50"/>
        <w:jc w:val="left"/>
        <w:rPr>
          <w:rFonts w:hint="eastAsia" w:ascii="楷体" w:hAnsi="楷体" w:eastAsia="楷体" w:cs="楷体"/>
          <w:b/>
          <w:bCs/>
          <w:kern w:val="0"/>
          <w:sz w:val="40"/>
          <w:szCs w:val="40"/>
          <w:lang w:bidi="ar"/>
        </w:rPr>
      </w:pPr>
    </w:p>
    <w:p w14:paraId="5ED4FCEC">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金融工程研究中心研究生申请学位创新性研究成果具体标准</w:t>
      </w:r>
    </w:p>
    <w:p w14:paraId="5519B85A">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金融工程研究中心</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367"/>
        <w:gridCol w:w="4200"/>
        <w:gridCol w:w="3283"/>
        <w:gridCol w:w="1623"/>
        <w:gridCol w:w="1428"/>
        <w:gridCol w:w="1417"/>
      </w:tblGrid>
      <w:tr w14:paraId="4D007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 w:type="pct"/>
            <w:shd w:val="clear" w:color="auto" w:fill="auto"/>
            <w:vAlign w:val="center"/>
          </w:tcPr>
          <w:p w14:paraId="02BC5CE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82" w:type="pct"/>
            <w:shd w:val="clear" w:color="auto" w:fill="auto"/>
            <w:vAlign w:val="center"/>
          </w:tcPr>
          <w:p w14:paraId="1A12FED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482" w:type="pct"/>
            <w:shd w:val="clear" w:color="auto" w:fill="auto"/>
            <w:vAlign w:val="center"/>
          </w:tcPr>
          <w:p w14:paraId="77760BF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159" w:type="pct"/>
            <w:shd w:val="clear" w:color="auto" w:fill="auto"/>
            <w:vAlign w:val="center"/>
          </w:tcPr>
          <w:p w14:paraId="3076D45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572" w:type="pct"/>
            <w:shd w:val="clear" w:color="auto" w:fill="auto"/>
            <w:vAlign w:val="center"/>
          </w:tcPr>
          <w:p w14:paraId="21B0C9C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4" w:type="pct"/>
            <w:shd w:val="clear" w:color="auto" w:fill="auto"/>
            <w:vAlign w:val="center"/>
          </w:tcPr>
          <w:p w14:paraId="2F5217E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6AB95EAA">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4"/>
                <w:szCs w:val="21"/>
                <w:highlight w:val="none"/>
                <w:lang w:eastAsia="zh-CN"/>
                <w14:textFill>
                  <w14:solidFill>
                    <w14:schemeClr w14:val="tx1"/>
                  </w14:solidFill>
                </w14:textFill>
              </w:rPr>
            </w:pPr>
            <w:r>
              <w:rPr>
                <w:rFonts w:hint="default" w:ascii="Times New Roman" w:hAnsi="Times New Roman" w:eastAsia="仿宋" w:cs="Times New Roman"/>
                <w:b/>
                <w:bCs/>
                <w:kern w:val="0"/>
                <w:sz w:val="24"/>
                <w:szCs w:val="21"/>
                <w:highlight w:val="none"/>
                <w:lang w:eastAsia="zh-CN"/>
              </w:rPr>
              <w:t>具体标准</w:t>
            </w:r>
          </w:p>
        </w:tc>
      </w:tr>
      <w:tr w14:paraId="5BAAB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98" w:type="pct"/>
            <w:shd w:val="clear" w:color="auto" w:fill="auto"/>
            <w:vAlign w:val="center"/>
          </w:tcPr>
          <w:p w14:paraId="6314331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82" w:type="pct"/>
            <w:shd w:val="clear" w:color="auto" w:fill="auto"/>
            <w:vAlign w:val="center"/>
          </w:tcPr>
          <w:p w14:paraId="44CF012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eastAsia" w:ascii="Times New Roman" w:hAnsi="Times New Roman" w:eastAsia="仿宋" w:cs="Times New Roman"/>
                <w:b/>
                <w:bCs/>
                <w:kern w:val="0"/>
                <w:sz w:val="24"/>
                <w:szCs w:val="21"/>
                <w:highlight w:val="none"/>
                <w:lang w:val="en-US" w:eastAsia="zh-CN"/>
              </w:rPr>
              <w:t>评阅结果</w:t>
            </w:r>
          </w:p>
        </w:tc>
        <w:tc>
          <w:tcPr>
            <w:tcW w:w="1482" w:type="pct"/>
            <w:shd w:val="clear" w:color="auto" w:fill="auto"/>
            <w:vAlign w:val="center"/>
          </w:tcPr>
          <w:p w14:paraId="70E0BB9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159" w:type="pct"/>
            <w:shd w:val="clear" w:color="auto" w:fill="auto"/>
            <w:vAlign w:val="center"/>
          </w:tcPr>
          <w:p w14:paraId="2933F31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572" w:type="pct"/>
            <w:shd w:val="clear" w:color="auto" w:fill="auto"/>
            <w:vAlign w:val="center"/>
          </w:tcPr>
          <w:p w14:paraId="0591C1E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4" w:type="pct"/>
            <w:shd w:val="clear" w:color="auto" w:fill="auto"/>
            <w:vAlign w:val="center"/>
          </w:tcPr>
          <w:p w14:paraId="67EAA40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eastAsia="zh-CN"/>
              </w:rPr>
              <w:t>应用类成果</w:t>
            </w:r>
          </w:p>
        </w:tc>
        <w:tc>
          <w:tcPr>
            <w:tcW w:w="500" w:type="pct"/>
            <w:vMerge w:val="continue"/>
            <w:shd w:val="clear" w:color="auto" w:fill="auto"/>
            <w:vAlign w:val="center"/>
          </w:tcPr>
          <w:p w14:paraId="6CFF78CB">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sz w:val="24"/>
                <w:szCs w:val="21"/>
                <w:highlight w:val="none"/>
                <w:lang w:eastAsia="zh-CN"/>
                <w14:textFill>
                  <w14:solidFill>
                    <w14:schemeClr w14:val="tx1"/>
                  </w14:solidFill>
                </w14:textFill>
              </w:rPr>
            </w:pPr>
          </w:p>
        </w:tc>
      </w:tr>
      <w:tr w14:paraId="78AB0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8" w:type="pct"/>
            <w:shd w:val="clear" w:color="auto" w:fill="auto"/>
            <w:vAlign w:val="center"/>
          </w:tcPr>
          <w:p w14:paraId="48832AD9">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A</w:t>
            </w:r>
          </w:p>
        </w:tc>
        <w:tc>
          <w:tcPr>
            <w:tcW w:w="482" w:type="pct"/>
            <w:shd w:val="clear" w:color="auto" w:fill="auto"/>
            <w:vAlign w:val="center"/>
          </w:tcPr>
          <w:p w14:paraId="6971A920">
            <w:pPr>
              <w:rPr>
                <w:rFonts w:hint="default" w:ascii="Times New Roman" w:hAnsi="Times New Roman" w:eastAsia="仿宋" w:cs="Times New Roman"/>
                <w:color w:val="000000" w:themeColor="text1"/>
                <w:szCs w:val="21"/>
                <w:highlight w:val="none"/>
                <w14:textFill>
                  <w14:solidFill>
                    <w14:schemeClr w14:val="tx1"/>
                  </w14:solidFill>
                </w14:textFill>
              </w:rPr>
            </w:pPr>
          </w:p>
        </w:tc>
        <w:tc>
          <w:tcPr>
            <w:tcW w:w="1482" w:type="pct"/>
            <w:shd w:val="clear" w:color="auto" w:fill="auto"/>
            <w:vAlign w:val="center"/>
          </w:tcPr>
          <w:p w14:paraId="5C0304D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1.作为主要完成人获创新创业“三大赛”国赛金奖/“大挑”特等奖（排名前三）；或创新创业“三大赛”国赛/“大挑”一等奖（排名前二）。</w:t>
            </w:r>
          </w:p>
          <w:p w14:paraId="3A52E9E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2.作为主要完成人获国家科技技术奖励（国家自然科学奖、国家技术发明奖、国家科学技术进步奖）（一等奖排名前五、二等奖排名前三）。</w:t>
            </w:r>
          </w:p>
          <w:p w14:paraId="4F073F9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3.教育部高等学校科学研究优秀成果奖（科学技术和哲学社会科学）（一等奖排名前五、二等奖排名前三）。</w:t>
            </w:r>
          </w:p>
          <w:p w14:paraId="11C7FF9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4.主持国家级科研项目（结题验收通过）。</w:t>
            </w:r>
          </w:p>
          <w:p w14:paraId="5B7BCD8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5.主持国家社会科学基金项目（结题验收通过）。</w:t>
            </w:r>
          </w:p>
        </w:tc>
        <w:tc>
          <w:tcPr>
            <w:tcW w:w="1159" w:type="pct"/>
            <w:shd w:val="clear" w:color="auto" w:fill="auto"/>
            <w:vAlign w:val="center"/>
          </w:tcPr>
          <w:p w14:paraId="43C052E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1.Nature、Science、Cell。</w:t>
            </w:r>
          </w:p>
          <w:p w14:paraId="61F96C2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2.Nature系列，但不包括Nature Communications。</w:t>
            </w:r>
          </w:p>
        </w:tc>
        <w:tc>
          <w:tcPr>
            <w:tcW w:w="572" w:type="pct"/>
            <w:shd w:val="clear" w:color="auto" w:fill="auto"/>
            <w:vAlign w:val="center"/>
          </w:tcPr>
          <w:p w14:paraId="2157CF3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在国家社科基金后期资助项目公告认定的高水平国家级出版社出版专著或合著（排名第一）。</w:t>
            </w:r>
          </w:p>
        </w:tc>
        <w:tc>
          <w:tcPr>
            <w:tcW w:w="504" w:type="pct"/>
            <w:shd w:val="clear" w:color="auto" w:fill="auto"/>
            <w:vAlign w:val="center"/>
          </w:tcPr>
          <w:p w14:paraId="7DB658C7">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1.</w:t>
            </w:r>
            <w:r>
              <w:rPr>
                <w:rFonts w:hint="default" w:ascii="Times New Roman" w:hAnsi="Times New Roman" w:eastAsia="仿宋" w:cs="Times New Roman"/>
                <w:kern w:val="0"/>
                <w:sz w:val="21"/>
                <w:szCs w:val="21"/>
                <w:highlight w:val="none"/>
                <w:lang w:eastAsia="zh-CN"/>
              </w:rPr>
              <w:t>获省级以上专利奖。</w:t>
            </w:r>
          </w:p>
          <w:p w14:paraId="76640D51">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主持制定专业领域相关国际标准或国家标准。</w:t>
            </w:r>
          </w:p>
        </w:tc>
        <w:tc>
          <w:tcPr>
            <w:tcW w:w="500" w:type="pct"/>
            <w:vMerge w:val="restart"/>
            <w:shd w:val="clear" w:color="auto" w:fill="auto"/>
            <w:vAlign w:val="center"/>
          </w:tcPr>
          <w:p w14:paraId="31802323">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学术博士（以下</w:t>
            </w:r>
            <w:r>
              <w:rPr>
                <w:rFonts w:hint="eastAsia" w:ascii="Times New Roman" w:hAnsi="Times New Roman" w:eastAsia="仿宋" w:cs="Times New Roman"/>
                <w:b/>
                <w:bCs/>
                <w:color w:val="000000" w:themeColor="text1"/>
                <w:sz w:val="21"/>
                <w:szCs w:val="21"/>
                <w:highlight w:val="none"/>
                <w:lang w:val="en-US" w:eastAsia="zh-CN"/>
                <w14:textFill>
                  <w14:solidFill>
                    <w14:schemeClr w14:val="tx1"/>
                  </w14:solidFill>
                </w14:textFill>
              </w:rPr>
              <w:t>2</w:t>
            </w: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项满足任意1项）：</w:t>
            </w:r>
          </w:p>
          <w:p w14:paraId="2D2810E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1.第1-4类C等</w:t>
            </w:r>
            <w:r>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t>及</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以上成果1项；</w:t>
            </w:r>
          </w:p>
          <w:p w14:paraId="5B31CB4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2.第1-4类D等</w:t>
            </w:r>
            <w:r>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t>及以上</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成果2项。</w:t>
            </w:r>
          </w:p>
          <w:p w14:paraId="46E003B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p w14:paraId="1FD27B9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学术硕士</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w:t>
            </w:r>
          </w:p>
          <w:p w14:paraId="588F5CB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第1-4类E等及以上成果1项。</w:t>
            </w:r>
          </w:p>
          <w:p w14:paraId="42895FA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p w14:paraId="2CC53A4C">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专业硕士：</w:t>
            </w:r>
          </w:p>
          <w:p w14:paraId="5F22633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第1-5类E等及以上成果1项。</w:t>
            </w:r>
          </w:p>
        </w:tc>
      </w:tr>
      <w:tr w14:paraId="7D03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8" w:type="pct"/>
            <w:shd w:val="clear" w:color="auto" w:fill="auto"/>
            <w:vAlign w:val="center"/>
          </w:tcPr>
          <w:p w14:paraId="14768933">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B</w:t>
            </w:r>
          </w:p>
        </w:tc>
        <w:tc>
          <w:tcPr>
            <w:tcW w:w="482" w:type="pct"/>
            <w:shd w:val="clear" w:color="auto" w:fill="auto"/>
            <w:vAlign w:val="center"/>
          </w:tcPr>
          <w:p w14:paraId="7ADB27B4">
            <w:pPr>
              <w:rPr>
                <w:rFonts w:hint="default" w:ascii="Times New Roman" w:hAnsi="Times New Roman" w:eastAsia="仿宋" w:cs="Times New Roman"/>
                <w:b/>
                <w:bCs/>
                <w:color w:val="000000" w:themeColor="text1"/>
                <w:szCs w:val="21"/>
                <w:highlight w:val="none"/>
                <w14:textFill>
                  <w14:solidFill>
                    <w14:schemeClr w14:val="tx1"/>
                  </w14:solidFill>
                </w14:textFill>
              </w:rPr>
            </w:pPr>
          </w:p>
        </w:tc>
        <w:tc>
          <w:tcPr>
            <w:tcW w:w="1482" w:type="pct"/>
            <w:shd w:val="clear" w:color="auto" w:fill="auto"/>
            <w:vAlign w:val="center"/>
          </w:tcPr>
          <w:p w14:paraId="66941C7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1.作为主要完成人获创新创业“三大赛”国赛/“大挑”二等奖/三等奖排名第一。</w:t>
            </w:r>
          </w:p>
          <w:p w14:paraId="05649B2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2.作为主要完成人获省级科技技术奖励（自然科学奖、技术发明奖、科学技术进步奖）（一等奖排名前五、二等奖排名前三）。</w:t>
            </w:r>
          </w:p>
          <w:p w14:paraId="2956FD3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3.作为主要完成人获得省级高等学校科学研究优秀成果奖（科学技术和哲学社会科学）（一等奖排名前五、二等奖排名前三）。</w:t>
            </w:r>
          </w:p>
          <w:p w14:paraId="3FF7460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4.主持省部级科研项目（结题验收通过）。</w:t>
            </w:r>
          </w:p>
          <w:p w14:paraId="7C3E8E0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5.主持教育部人文社会科学研究项目社会科学基金项目（结题验收通过）。</w:t>
            </w:r>
          </w:p>
        </w:tc>
        <w:tc>
          <w:tcPr>
            <w:tcW w:w="1159" w:type="pct"/>
            <w:shd w:val="clear" w:color="auto" w:fill="auto"/>
            <w:vAlign w:val="center"/>
          </w:tcPr>
          <w:p w14:paraId="6C78630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 xml:space="preserve">1.领域内顶级期刊，例如 Econometrica; Journal of Finance; Journal of Financial Economics;Review of Financial Studies; Journal of Financial and Quantitative Analysis; Journal of Econometrics; Management Science; Mathematical Finance; Finance and Stochastics; SIAM Journal on Financial Mathematics; Quantitative Finance; </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fldChar w:fldCharType="begin"/>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instrText xml:space="preserve"> HYPERLINK "https://advanced.fenqubiao.com/Journal/Detail/85313" \t "https://advanced.fenqubiao.com/Journal/_blank" </w:instrTex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fldChar w:fldCharType="separate"/>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INSURANCE MATHEMATICS &amp; ECONOMICS</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fldChar w:fldCharType="end"/>
            </w:r>
            <w:r>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t>.</w:t>
            </w:r>
          </w:p>
          <w:p w14:paraId="6A6C600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2.按照“苏大社科〔2022〕3号”《苏州大学人文社会科学高质量论文管理办法》中认定属于“一类顶级论文”“一类权威论文”和“其他一类论文”的。</w:t>
            </w:r>
          </w:p>
        </w:tc>
        <w:tc>
          <w:tcPr>
            <w:tcW w:w="572" w:type="pct"/>
            <w:shd w:val="clear" w:color="auto" w:fill="auto"/>
            <w:vAlign w:val="center"/>
          </w:tcPr>
          <w:p w14:paraId="3DF87A4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公开出版学术著作（不少于10万字，排名第一）。</w:t>
            </w:r>
          </w:p>
        </w:tc>
        <w:tc>
          <w:tcPr>
            <w:tcW w:w="504" w:type="pct"/>
            <w:shd w:val="clear" w:color="auto" w:fill="auto"/>
            <w:vAlign w:val="center"/>
          </w:tcPr>
          <w:p w14:paraId="3A4EA0A7">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eastAsia" w:ascii="Times New Roman" w:hAnsi="Times New Roman" w:eastAsia="仿宋" w:cs="Times New Roman"/>
                <w:kern w:val="0"/>
                <w:sz w:val="21"/>
                <w:szCs w:val="21"/>
                <w:highlight w:val="none"/>
                <w:lang w:val="en-US" w:eastAsia="zh-CN"/>
              </w:rPr>
              <w:t>1.</w:t>
            </w:r>
            <w:bookmarkStart w:id="0" w:name="_GoBack"/>
            <w:bookmarkEnd w:id="0"/>
            <w:r>
              <w:rPr>
                <w:rFonts w:hint="default" w:ascii="Times New Roman" w:hAnsi="Times New Roman" w:eastAsia="仿宋" w:cs="Times New Roman"/>
                <w:kern w:val="0"/>
                <w:sz w:val="21"/>
                <w:szCs w:val="21"/>
                <w:highlight w:val="none"/>
                <w:lang w:eastAsia="zh-CN"/>
              </w:rPr>
              <w:t>获市级专利奖。</w:t>
            </w:r>
          </w:p>
          <w:p w14:paraId="6B28D006">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主持制定专业领域相关行业标准。</w:t>
            </w:r>
          </w:p>
        </w:tc>
        <w:tc>
          <w:tcPr>
            <w:tcW w:w="500" w:type="pct"/>
            <w:vMerge w:val="continue"/>
            <w:shd w:val="clear" w:color="auto" w:fill="auto"/>
            <w:vAlign w:val="center"/>
          </w:tcPr>
          <w:p w14:paraId="1A7A9CF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tc>
      </w:tr>
      <w:tr w14:paraId="5AEAD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8" w:type="pct"/>
            <w:shd w:val="clear" w:color="auto" w:fill="auto"/>
            <w:vAlign w:val="center"/>
          </w:tcPr>
          <w:p w14:paraId="3099268C">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C</w:t>
            </w:r>
          </w:p>
        </w:tc>
        <w:tc>
          <w:tcPr>
            <w:tcW w:w="482" w:type="pct"/>
            <w:shd w:val="clear" w:color="auto" w:fill="auto"/>
            <w:vAlign w:val="center"/>
          </w:tcPr>
          <w:p w14:paraId="0FE56C68">
            <w:pPr>
              <w:rPr>
                <w:rFonts w:hint="default" w:ascii="Times New Roman" w:hAnsi="Times New Roman" w:eastAsia="仿宋" w:cs="Times New Roman"/>
                <w:b/>
                <w:bCs/>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5A（博士）</w:t>
            </w:r>
          </w:p>
        </w:tc>
        <w:tc>
          <w:tcPr>
            <w:tcW w:w="1482" w:type="pct"/>
            <w:shd w:val="clear" w:color="auto" w:fill="auto"/>
            <w:vAlign w:val="center"/>
          </w:tcPr>
          <w:p w14:paraId="3D8FB24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1.作为主要完成人获市级科技技术奖励（自然科学奖、技术发明奖、科学技术进步奖）（一等奖排名前五、二等奖排名前三）。</w:t>
            </w:r>
          </w:p>
          <w:p w14:paraId="42CD5F0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2.主持市厅级科研项目（结题验收通过）。</w:t>
            </w:r>
          </w:p>
          <w:p w14:paraId="3297CD2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3.主持市厅级人文社会科学研究项目社会科学基金项目（结题验收通过）。</w:t>
            </w:r>
          </w:p>
          <w:p w14:paraId="65BF7B7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t>4.</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作为主要完成人获得“三大赛”国赛金奖/“大挑”特等奖（排名前五）或银奖/“大挑”一等奖（排名前三）。</w:t>
            </w:r>
          </w:p>
        </w:tc>
        <w:tc>
          <w:tcPr>
            <w:tcW w:w="1159" w:type="pct"/>
            <w:shd w:val="clear" w:color="auto" w:fill="auto"/>
            <w:vAlign w:val="center"/>
          </w:tcPr>
          <w:p w14:paraId="7B73397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1.SCIE</w:t>
            </w:r>
            <w:r>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t>或SSCI</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中科院JCR期刊大类分区一、二区学术论文。</w:t>
            </w:r>
          </w:p>
          <w:p w14:paraId="562E14C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2.除A、B等级以外的其它Nature Index期刊，以发表当年最新的期刊名单为准。</w:t>
            </w:r>
          </w:p>
          <w:p w14:paraId="05ECB27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tc>
        <w:tc>
          <w:tcPr>
            <w:tcW w:w="572" w:type="pct"/>
            <w:shd w:val="clear" w:color="auto" w:fill="auto"/>
            <w:vAlign w:val="center"/>
          </w:tcPr>
          <w:p w14:paraId="37E6628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公开出版学术著作（不少于10万字，不限排名）。</w:t>
            </w:r>
          </w:p>
        </w:tc>
        <w:tc>
          <w:tcPr>
            <w:tcW w:w="504" w:type="pct"/>
            <w:shd w:val="clear" w:color="auto" w:fill="auto"/>
            <w:vAlign w:val="center"/>
          </w:tcPr>
          <w:p w14:paraId="19B67DE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授权国际发明专利。</w:t>
            </w:r>
          </w:p>
        </w:tc>
        <w:tc>
          <w:tcPr>
            <w:tcW w:w="500" w:type="pct"/>
            <w:vMerge w:val="continue"/>
            <w:shd w:val="clear" w:color="auto" w:fill="FEF2CB" w:themeFill="accent3" w:themeFillTint="32"/>
            <w:vAlign w:val="center"/>
          </w:tcPr>
          <w:p w14:paraId="537AA58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tc>
      </w:tr>
      <w:tr w14:paraId="58956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298" w:type="pct"/>
            <w:shd w:val="clear" w:color="auto" w:fill="auto"/>
            <w:vAlign w:val="center"/>
          </w:tcPr>
          <w:p w14:paraId="1710ED7F">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D</w:t>
            </w:r>
          </w:p>
        </w:tc>
        <w:tc>
          <w:tcPr>
            <w:tcW w:w="482" w:type="pct"/>
            <w:shd w:val="clear" w:color="auto" w:fill="auto"/>
            <w:vAlign w:val="center"/>
          </w:tcPr>
          <w:p w14:paraId="55FB5FC2">
            <w:pPr>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通过学校论文盲审（博士）</w:t>
            </w:r>
          </w:p>
          <w:p w14:paraId="18F03148">
            <w:pPr>
              <w:rPr>
                <w:rFonts w:hint="default" w:ascii="Times New Roman" w:hAnsi="Times New Roman" w:eastAsia="仿宋" w:cs="Times New Roman"/>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3A（硕士）</w:t>
            </w:r>
          </w:p>
        </w:tc>
        <w:tc>
          <w:tcPr>
            <w:tcW w:w="1482" w:type="pct"/>
            <w:shd w:val="clear" w:color="auto" w:fill="auto"/>
            <w:vAlign w:val="center"/>
          </w:tcPr>
          <w:p w14:paraId="5E84271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1.主持江苏省研究生科研与实践创新计划项目（结题验收通过）。</w:t>
            </w:r>
          </w:p>
          <w:p w14:paraId="4A230ED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2.《全国普通高校大学生竞赛目录》赛事全国一等奖（排名第一）；中国研究生实践创新系列大赛全国一等奖（排名第一）。</w:t>
            </w:r>
          </w:p>
          <w:p w14:paraId="273B026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tc>
        <w:tc>
          <w:tcPr>
            <w:tcW w:w="1159" w:type="pct"/>
            <w:shd w:val="clear" w:color="auto" w:fill="auto"/>
            <w:vAlign w:val="center"/>
          </w:tcPr>
          <w:p w14:paraId="49ECC18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1.SCIE</w:t>
            </w:r>
            <w:r>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t>或SSCI</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中科院JCR期刊大类分区三、四区学术论文。</w:t>
            </w:r>
          </w:p>
          <w:p w14:paraId="009A6FE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t>2.按照“苏大社科〔2022〕3号”《苏州大学人文社会科学高质量论文管理办法》中认定属于“二类顶级论文”的。</w:t>
            </w:r>
          </w:p>
        </w:tc>
        <w:tc>
          <w:tcPr>
            <w:tcW w:w="572" w:type="pct"/>
            <w:shd w:val="clear" w:color="auto" w:fill="auto"/>
            <w:vAlign w:val="center"/>
          </w:tcPr>
          <w:p w14:paraId="0935ADE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公开出版学术著作（不少于3万字，排名前一）。</w:t>
            </w:r>
          </w:p>
        </w:tc>
        <w:tc>
          <w:tcPr>
            <w:tcW w:w="504" w:type="pct"/>
            <w:shd w:val="clear" w:color="auto" w:fill="auto"/>
            <w:vAlign w:val="center"/>
          </w:tcPr>
          <w:p w14:paraId="21D21E0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授权国家发明专利。</w:t>
            </w:r>
          </w:p>
        </w:tc>
        <w:tc>
          <w:tcPr>
            <w:tcW w:w="500" w:type="pct"/>
            <w:vMerge w:val="continue"/>
            <w:shd w:val="clear" w:color="auto" w:fill="FEF2CB" w:themeFill="accent3" w:themeFillTint="32"/>
            <w:vAlign w:val="center"/>
          </w:tcPr>
          <w:p w14:paraId="29C76AA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tc>
      </w:tr>
      <w:tr w14:paraId="6A29F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298" w:type="pct"/>
            <w:shd w:val="clear" w:color="auto" w:fill="auto"/>
            <w:vAlign w:val="center"/>
          </w:tcPr>
          <w:p w14:paraId="2AE96CD7">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E</w:t>
            </w:r>
          </w:p>
        </w:tc>
        <w:tc>
          <w:tcPr>
            <w:tcW w:w="482" w:type="pct"/>
            <w:shd w:val="clear" w:color="auto" w:fill="auto"/>
            <w:vAlign w:val="center"/>
          </w:tcPr>
          <w:p w14:paraId="6CD53970">
            <w:pPr>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1B2C（硕士）</w:t>
            </w:r>
          </w:p>
          <w:p w14:paraId="74E391D9">
            <w:pPr>
              <w:rPr>
                <w:rFonts w:hint="default" w:ascii="Times New Roman" w:hAnsi="Times New Roman" w:eastAsia="仿宋" w:cs="Times New Roman"/>
                <w:b/>
                <w:bCs/>
                <w:color w:val="000000" w:themeColor="text1"/>
                <w:kern w:val="2"/>
                <w:sz w:val="21"/>
                <w:szCs w:val="21"/>
                <w:highlight w:val="none"/>
                <w:lang w:val="en-US" w:eastAsia="zh-CN" w:bidi="ar-SA"/>
                <w14:textFill>
                  <w14:solidFill>
                    <w14:schemeClr w14:val="tx1"/>
                  </w14:solidFill>
                </w14:textFill>
              </w:rPr>
            </w:pPr>
          </w:p>
        </w:tc>
        <w:tc>
          <w:tcPr>
            <w:tcW w:w="1482" w:type="pct"/>
            <w:shd w:val="clear" w:color="auto" w:fill="auto"/>
            <w:vAlign w:val="center"/>
          </w:tcPr>
          <w:p w14:paraId="788179E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tc>
        <w:tc>
          <w:tcPr>
            <w:tcW w:w="1159" w:type="pct"/>
            <w:shd w:val="clear" w:color="auto" w:fill="auto"/>
            <w:vAlign w:val="center"/>
          </w:tcPr>
          <w:p w14:paraId="2E4EA06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1.公开出版的普通学术期刊论文；</w:t>
            </w:r>
          </w:p>
          <w:p w14:paraId="4030053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2.公开出版的国际或全国性学术会议论文集上发表或出版的学术论文、报告（包括调研报告、案例分析报告、实验报告等）。</w:t>
            </w:r>
          </w:p>
        </w:tc>
        <w:tc>
          <w:tcPr>
            <w:tcW w:w="572" w:type="pct"/>
            <w:shd w:val="clear" w:color="auto" w:fill="auto"/>
            <w:vAlign w:val="center"/>
          </w:tcPr>
          <w:p w14:paraId="3605406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公开出版学术著作（不少于3万字，排名前三）。</w:t>
            </w:r>
          </w:p>
        </w:tc>
        <w:tc>
          <w:tcPr>
            <w:tcW w:w="504" w:type="pct"/>
            <w:shd w:val="clear" w:color="auto" w:fill="auto"/>
            <w:vAlign w:val="center"/>
          </w:tcPr>
          <w:p w14:paraId="09F16A8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1.授权实用新型专利。</w:t>
            </w:r>
          </w:p>
          <w:p w14:paraId="29C6891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2.授权软件著作权。</w:t>
            </w:r>
          </w:p>
          <w:p w14:paraId="52337FB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3.授权外观设计专利。</w:t>
            </w:r>
          </w:p>
          <w:p w14:paraId="723F052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val="en-US" w:eastAsia="zh-CN"/>
                <w14:textFill>
                  <w14:solidFill>
                    <w14:schemeClr w14:val="tx1"/>
                  </w14:solidFill>
                </w14:textFill>
              </w:rPr>
              <w:t>4</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.参加市厅级以上专业展览。</w:t>
            </w:r>
          </w:p>
        </w:tc>
        <w:tc>
          <w:tcPr>
            <w:tcW w:w="500" w:type="pct"/>
            <w:vMerge w:val="continue"/>
            <w:shd w:val="clear" w:color="auto" w:fill="FEF2CB" w:themeFill="accent3" w:themeFillTint="32"/>
            <w:vAlign w:val="center"/>
          </w:tcPr>
          <w:p w14:paraId="5873F19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tc>
      </w:tr>
      <w:tr w14:paraId="56E34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8" w:type="pct"/>
            <w:shd w:val="clear" w:color="auto" w:fill="auto"/>
            <w:vAlign w:val="center"/>
          </w:tcPr>
          <w:p w14:paraId="006035A1">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说明</w:t>
            </w:r>
          </w:p>
        </w:tc>
        <w:tc>
          <w:tcPr>
            <w:tcW w:w="482" w:type="pct"/>
            <w:shd w:val="clear" w:color="auto" w:fill="auto"/>
            <w:vAlign w:val="center"/>
          </w:tcPr>
          <w:p w14:paraId="0F7EEF6C">
            <w:pPr>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学校统一组织的论文盲审评阅结果，仅限首次送审且未经盲审申诉。</w:t>
            </w:r>
          </w:p>
          <w:p w14:paraId="55C4F5CF">
            <w:pPr>
              <w:rPr>
                <w:rFonts w:hint="default" w:ascii="Times New Roman" w:hAnsi="Times New Roman" w:eastAsia="仿宋" w:cs="Times New Roman"/>
                <w:color w:val="000000" w:themeColor="text1"/>
                <w:kern w:val="0"/>
                <w:szCs w:val="21"/>
                <w:highlight w:val="none"/>
                <w14:textFill>
                  <w14:solidFill>
                    <w14:schemeClr w14:val="tx1"/>
                  </w14:solidFill>
                </w14:textFill>
              </w:rPr>
            </w:pPr>
          </w:p>
        </w:tc>
        <w:tc>
          <w:tcPr>
            <w:tcW w:w="1482" w:type="pct"/>
            <w:shd w:val="clear" w:color="auto" w:fill="auto"/>
            <w:vAlign w:val="center"/>
          </w:tcPr>
          <w:p w14:paraId="734EC681">
            <w:pPr>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kern w:val="0"/>
                <w:szCs w:val="21"/>
                <w:highlight w:val="none"/>
                <w14:textFill>
                  <w14:solidFill>
                    <w14:schemeClr w14:val="tx1"/>
                  </w14:solidFill>
                </w14:textFill>
              </w:rPr>
              <w:t>1.署名要求：苏州大学（英文名为Soochow University）为第一署名单位</w:t>
            </w:r>
            <w:r>
              <w:rPr>
                <w:rFonts w:hint="default" w:ascii="Times New Roman" w:hAnsi="Times New Roman" w:eastAsia="仿宋" w:cs="Times New Roman"/>
                <w:color w:val="000000" w:themeColor="text1"/>
                <w:szCs w:val="21"/>
                <w:highlight w:val="none"/>
                <w14:textFill>
                  <w14:solidFill>
                    <w14:schemeClr w14:val="tx1"/>
                  </w14:solidFill>
                </w14:textFill>
              </w:rPr>
              <w:t>，</w:t>
            </w:r>
            <w:r>
              <w:rPr>
                <w:rFonts w:hint="default" w:ascii="Times New Roman" w:hAnsi="Times New Roman" w:eastAsia="仿宋" w:cs="Times New Roman"/>
                <w:color w:val="000000" w:themeColor="text1"/>
                <w:kern w:val="0"/>
                <w:szCs w:val="21"/>
                <w:highlight w:val="none"/>
                <w14:textFill>
                  <w14:solidFill>
                    <w14:schemeClr w14:val="tx1"/>
                  </w14:solidFill>
                </w14:textFill>
              </w:rPr>
              <w:t>且</w:t>
            </w:r>
            <w:r>
              <w:rPr>
                <w:rFonts w:hint="default" w:ascii="Times New Roman" w:hAnsi="Times New Roman" w:eastAsia="仿宋" w:cs="Times New Roman"/>
                <w:color w:val="000000" w:themeColor="text1"/>
                <w:kern w:val="0"/>
                <w:szCs w:val="21"/>
                <w:highlight w:val="none"/>
                <w:lang w:val="en-US" w:eastAsia="zh-CN"/>
                <w14:textFill>
                  <w14:solidFill>
                    <w14:schemeClr w14:val="tx1"/>
                  </w14:solidFill>
                </w14:textFill>
              </w:rPr>
              <w:t>成果</w:t>
            </w:r>
            <w:r>
              <w:rPr>
                <w:rFonts w:hint="default" w:ascii="Times New Roman" w:hAnsi="Times New Roman" w:eastAsia="仿宋" w:cs="Times New Roman"/>
                <w:color w:val="000000" w:themeColor="text1"/>
                <w:kern w:val="0"/>
                <w:szCs w:val="21"/>
                <w:highlight w:val="none"/>
                <w14:textFill>
                  <w14:solidFill>
                    <w14:schemeClr w14:val="tx1"/>
                  </w14:solidFill>
                </w14:textFill>
              </w:rPr>
              <w:t>须对应论文章节。</w:t>
            </w:r>
          </w:p>
          <w:p w14:paraId="45D18FB4">
            <w:pPr>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kern w:val="0"/>
                <w:szCs w:val="21"/>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kern w:val="0"/>
                <w:szCs w:val="21"/>
                <w:highlight w:val="none"/>
                <w14:textFill>
                  <w14:solidFill>
                    <w14:schemeClr w14:val="tx1"/>
                  </w14:solidFill>
                </w14:textFill>
              </w:rPr>
              <w:t>.《全国普通高校大学生竞赛目录》以申报当年中国高等教育学会发布为准。</w:t>
            </w:r>
          </w:p>
        </w:tc>
        <w:tc>
          <w:tcPr>
            <w:tcW w:w="1159" w:type="pct"/>
            <w:shd w:val="clear" w:color="auto" w:fill="auto"/>
            <w:vAlign w:val="center"/>
          </w:tcPr>
          <w:p w14:paraId="3C66A0D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1.公开发表论文不含增刊、增版。同一论文属于不同级别，以论文所属的最高级别计算，不重复计算。</w:t>
            </w:r>
          </w:p>
          <w:p w14:paraId="7937720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2.“SCI分区”按照《中国科学院文献情报中心期刊分区表》大类分区界定，论文类型为“Article”。外文期刊不能是中科院近三年的年度性负面清单期刊。</w:t>
            </w:r>
          </w:p>
          <w:p w14:paraId="02413EC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3.A-C等学术论文成果，以正式录用通知为准，D-E等学术论文须正式见刊。</w:t>
            </w:r>
          </w:p>
          <w:p w14:paraId="24DF03C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4.署名要求：苏州大学（英文名为Soochow University）为第一署名单位，并注明培养单位。学位申请人为第一作者，导师必须署名。</w:t>
            </w:r>
          </w:p>
          <w:p w14:paraId="5F36AF4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（1）A等学术论文须以第一作者（含共同一作）发表，每篇论文最多可用作三人申请学位；</w:t>
            </w:r>
          </w:p>
          <w:p w14:paraId="1212816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（2）B等学术论文须以第一作者（含共同一作）发表，每篇论文最多可用作两人申请学位；</w:t>
            </w:r>
          </w:p>
          <w:p w14:paraId="1F58C62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（3）C-E等学术论文须以第一作者发表，如有共同第一作者须排名第一，每篇论文只可用作1人申请学位。</w:t>
            </w:r>
          </w:p>
          <w:p w14:paraId="7FEEDE9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5.英文学术论文要求 online（可查 DOI 编号）方可计入。中文学术论文必须是见刊或网络在线发表（接收函无效）（根据学科要求设定）。</w:t>
            </w:r>
          </w:p>
        </w:tc>
        <w:tc>
          <w:tcPr>
            <w:tcW w:w="572" w:type="pct"/>
            <w:shd w:val="clear" w:color="auto" w:fill="auto"/>
            <w:vAlign w:val="center"/>
          </w:tcPr>
          <w:p w14:paraId="59839E6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1.苏州大学（英文名为Soochow University）为第一署名单位，并注明培养单位。</w:t>
            </w:r>
          </w:p>
          <w:p w14:paraId="130BA89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2.同一个著作成果只能用作1次申请学位。</w:t>
            </w:r>
          </w:p>
        </w:tc>
        <w:tc>
          <w:tcPr>
            <w:tcW w:w="504" w:type="pct"/>
            <w:shd w:val="clear" w:color="auto" w:fill="auto"/>
            <w:vAlign w:val="center"/>
          </w:tcPr>
          <w:p w14:paraId="706D42D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1.苏州大学（英文名为Soochow University）为第一署名单位，并注明培养单位。</w:t>
            </w:r>
          </w:p>
          <w:p w14:paraId="48955A5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2.应用类成果须为排名第一，或导师排名第一学生第二。</w:t>
            </w:r>
          </w:p>
          <w:p w14:paraId="77C7288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3.专利奖仅认可政府部门设立的相关奖项。</w:t>
            </w:r>
          </w:p>
        </w:tc>
        <w:tc>
          <w:tcPr>
            <w:tcW w:w="500" w:type="pct"/>
            <w:vMerge w:val="continue"/>
            <w:shd w:val="clear" w:color="auto" w:fill="FEF2CB" w:themeFill="accent3" w:themeFillTint="32"/>
            <w:vAlign w:val="center"/>
          </w:tcPr>
          <w:p w14:paraId="241631F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p>
        </w:tc>
      </w:tr>
    </w:tbl>
    <w:p w14:paraId="1E73BC71">
      <w:pPr>
        <w:widowControl/>
        <w:spacing w:after="156" w:afterLines="50"/>
        <w:ind w:firstLine="803" w:firstLineChars="200"/>
        <w:rPr>
          <w:rFonts w:ascii="Times New Roman" w:hAnsi="Times New Roman"/>
          <w:b/>
          <w:bCs/>
          <w:sz w:val="40"/>
          <w:szCs w:val="40"/>
        </w:rPr>
      </w:pPr>
      <w:r>
        <w:rPr>
          <w:rFonts w:hint="eastAsia" w:ascii="楷体" w:hAnsi="楷体" w:eastAsia="楷体" w:cs="楷体"/>
          <w:b/>
          <w:bCs/>
          <w:kern w:val="0"/>
          <w:sz w:val="40"/>
          <w:szCs w:val="40"/>
          <w:lang w:bidi="ar"/>
        </w:rPr>
        <w:br w:type="page"/>
      </w:r>
    </w:p>
    <w:p w14:paraId="32453D98">
      <w:pPr>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p>
    <w:p w14:paraId="02EBC4E6">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5B657E08">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7"/>
        <w:tblW w:w="5000" w:type="pct"/>
        <w:jc w:val="center"/>
        <w:tblLayout w:type="fixed"/>
        <w:tblCellMar>
          <w:top w:w="0" w:type="dxa"/>
          <w:left w:w="108" w:type="dxa"/>
          <w:bottom w:w="0" w:type="dxa"/>
          <w:right w:w="108" w:type="dxa"/>
        </w:tblCellMar>
      </w:tblPr>
      <w:tblGrid>
        <w:gridCol w:w="1129"/>
        <w:gridCol w:w="2700"/>
        <w:gridCol w:w="2074"/>
        <w:gridCol w:w="1433"/>
        <w:gridCol w:w="1186"/>
      </w:tblGrid>
      <w:tr w14:paraId="4FD223ED">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660DC">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486A5AF1">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F496D">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序号</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2C9BD">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期刊名称</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F3015">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中文译名</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C8A9">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期刊号</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5C343">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对应级别</w:t>
            </w:r>
          </w:p>
        </w:tc>
      </w:tr>
      <w:tr w14:paraId="43EDB70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2078F">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C4749">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 Econometrica</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0A6DE">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计量经济学</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D6110">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0012-9682</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0FF05">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4FDE11C8">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8D3BA">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A5E78">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fldChar w:fldCharType="begin"/>
            </w:r>
            <w:r>
              <w:rPr>
                <w:rFonts w:hint="default" w:ascii="Times New Roman" w:hAnsi="Times New Roman" w:eastAsia="仿宋" w:cs="Times New Roman"/>
                <w:sz w:val="24"/>
                <w:lang w:val="en-US" w:eastAsia="zh-CN"/>
              </w:rPr>
              <w:instrText xml:space="preserve"> HYPERLINK "https://advanced.fenqubiao.com/Journal/Detail/77128" \t "https://advanced.fenqubiao.com/Journal/_blank" </w:instrText>
            </w:r>
            <w:r>
              <w:rPr>
                <w:rFonts w:hint="default" w:ascii="Times New Roman" w:hAnsi="Times New Roman" w:eastAsia="仿宋" w:cs="Times New Roman"/>
                <w:sz w:val="24"/>
                <w:lang w:val="en-US" w:eastAsia="zh-CN"/>
              </w:rPr>
              <w:fldChar w:fldCharType="separate"/>
            </w:r>
            <w:r>
              <w:rPr>
                <w:rFonts w:hint="default" w:ascii="Times New Roman" w:hAnsi="Times New Roman" w:eastAsia="仿宋" w:cs="Times New Roman"/>
                <w:sz w:val="24"/>
                <w:lang w:val="en-US" w:eastAsia="zh-CN"/>
              </w:rPr>
              <w:t>JOURNAL OF FINANCE</w:t>
            </w:r>
            <w:r>
              <w:rPr>
                <w:rFonts w:hint="default" w:ascii="Times New Roman" w:hAnsi="Times New Roman" w:eastAsia="仿宋" w:cs="Times New Roman"/>
                <w:sz w:val="24"/>
                <w:lang w:val="en-US" w:eastAsia="zh-CN"/>
              </w:rPr>
              <w:fldChar w:fldCharType="end"/>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001C8">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金融杂志</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4CCD8">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0022-1082</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6B536">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1EE98368">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54192">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3</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AF782">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Journal of Financial Economics</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1806F">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金融经济学杂志</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AC312">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0304-405X</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A166D">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299B906E">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0140F">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4</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CC3F2">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Review of Financial Studies</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77E2F">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金融研究评论</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F41C0">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0893-9454</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84791">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173895B3">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7106F">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5</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6E34D">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Journal of Financial and Quantitative Analysis</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75B43">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金融与定量分析杂志</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FF0FD">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0022-1090</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A18A5">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15A864A9">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36DC3">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6</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3413C">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Journal of Econometrics</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3D8F4">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计量经济学杂志</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4303E">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0304-4076</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7A4EB">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481A4B53">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E93B0">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7</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C30AF">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Management Science</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C2068">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管理科学</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A6B99">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0025-1909</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C97C5">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1929B1AE">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E9601">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8</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8226D">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 xml:space="preserve"> Mathematical Finance</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9E77">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数学金融</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C95BE">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0960-1627</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2342C">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4BEE7218">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C2221">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9</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BE6E6">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Finance and Stochastics</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8173D">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金融与随机</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467B4">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0949-2984</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9918D">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35EEA31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1EBEA">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10</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9A9CF">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SIAM Journal on Financial Mathematics</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2019E">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SIAM金融数学杂志</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D0DB8">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1945-497X</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478D2">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11E6FAD3">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68F2C">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11</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D155F">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Quantitative Finance</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441CE">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量化金融</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1ACF">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1469-7688</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0348E">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r w14:paraId="1A1669EA">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6159">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12</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A75C0">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fldChar w:fldCharType="begin"/>
            </w:r>
            <w:r>
              <w:rPr>
                <w:rFonts w:hint="default" w:ascii="Times New Roman" w:hAnsi="Times New Roman" w:eastAsia="仿宋" w:cs="Times New Roman"/>
                <w:sz w:val="24"/>
                <w:lang w:val="en-US" w:eastAsia="zh-CN"/>
              </w:rPr>
              <w:instrText xml:space="preserve"> HYPERLINK "https://advanced.fenqubiao.com/Journal/Detail/85313" \t "https://advanced.fenqubiao.com/Journal/_blank" </w:instrText>
            </w:r>
            <w:r>
              <w:rPr>
                <w:rFonts w:hint="default" w:ascii="Times New Roman" w:hAnsi="Times New Roman" w:eastAsia="仿宋" w:cs="Times New Roman"/>
                <w:sz w:val="24"/>
                <w:lang w:val="en-US" w:eastAsia="zh-CN"/>
              </w:rPr>
              <w:fldChar w:fldCharType="separate"/>
            </w:r>
            <w:r>
              <w:rPr>
                <w:rFonts w:hint="default" w:ascii="Times New Roman" w:hAnsi="Times New Roman" w:eastAsia="仿宋" w:cs="Times New Roman"/>
                <w:sz w:val="24"/>
                <w:lang w:val="en-US" w:eastAsia="zh-CN"/>
              </w:rPr>
              <w:t>INSURANCE MATHEMATICS &amp; ECONOMICS</w:t>
            </w:r>
            <w:r>
              <w:rPr>
                <w:rFonts w:hint="default" w:ascii="Times New Roman" w:hAnsi="Times New Roman" w:eastAsia="仿宋" w:cs="Times New Roman"/>
                <w:sz w:val="24"/>
                <w:lang w:val="en-US" w:eastAsia="zh-CN"/>
              </w:rPr>
              <w:fldChar w:fldCharType="end"/>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01A74">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保险数学与经济学</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A79E1">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0167-6687</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E972C">
            <w:pPr>
              <w:widowControl/>
              <w:jc w:val="center"/>
              <w:textAlignment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B</w:t>
            </w:r>
          </w:p>
        </w:tc>
      </w:tr>
    </w:tbl>
    <w:p w14:paraId="3B9EED91">
      <w:pPr>
        <w:widowControl/>
        <w:jc w:val="center"/>
        <w:textAlignment w:val="center"/>
        <w:rPr>
          <w:rFonts w:hint="eastAsia" w:ascii="Times New Roman" w:hAnsi="Times New Roman"/>
          <w:sz w:val="24"/>
          <w:lang w:val="en-US" w:eastAsia="zh-CN"/>
        </w:rPr>
      </w:pPr>
    </w:p>
    <w:p w14:paraId="33F3F233">
      <w:pPr>
        <w:jc w:val="both"/>
        <w:rPr>
          <w:rFonts w:ascii="Times New Roman" w:hAnsi="Times New Roman"/>
          <w:sz w:val="24"/>
        </w:rPr>
      </w:pPr>
    </w:p>
    <w:p w14:paraId="577F5E5F">
      <w:pPr>
        <w:jc w:val="both"/>
        <w:rPr>
          <w:rFonts w:ascii="Times New Roman" w:hAnsi="Times New Roman" w:cs="仿宋_GB2312"/>
          <w:color w:val="222222"/>
          <w:kern w:val="0"/>
          <w:sz w:val="28"/>
          <w:szCs w:val="40"/>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3"/>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NGY2ZjhjYzdiZWYxNDQ5MGJmNjE5ODFiNTM2ZjEifQ=="/>
  </w:docVars>
  <w:rsids>
    <w:rsidRoot w:val="00172A27"/>
    <w:rsid w:val="004049DC"/>
    <w:rsid w:val="004655BD"/>
    <w:rsid w:val="005B2A07"/>
    <w:rsid w:val="005C382C"/>
    <w:rsid w:val="00671AB0"/>
    <w:rsid w:val="00700A73"/>
    <w:rsid w:val="007A0783"/>
    <w:rsid w:val="00AE44C2"/>
    <w:rsid w:val="00C33BE9"/>
    <w:rsid w:val="00DA478B"/>
    <w:rsid w:val="00EF0DDD"/>
    <w:rsid w:val="00F624B8"/>
    <w:rsid w:val="01F138A6"/>
    <w:rsid w:val="047F7E66"/>
    <w:rsid w:val="06E3065B"/>
    <w:rsid w:val="0A56459C"/>
    <w:rsid w:val="0AF365A4"/>
    <w:rsid w:val="0BCE6541"/>
    <w:rsid w:val="0C1D7BFA"/>
    <w:rsid w:val="0CAD6449"/>
    <w:rsid w:val="10E870B5"/>
    <w:rsid w:val="11515ABE"/>
    <w:rsid w:val="1B563216"/>
    <w:rsid w:val="1D953680"/>
    <w:rsid w:val="1EB109E6"/>
    <w:rsid w:val="1F672950"/>
    <w:rsid w:val="2029613D"/>
    <w:rsid w:val="22743D02"/>
    <w:rsid w:val="236E659E"/>
    <w:rsid w:val="26DD1B29"/>
    <w:rsid w:val="28B45D61"/>
    <w:rsid w:val="28BA01B0"/>
    <w:rsid w:val="2A4D2347"/>
    <w:rsid w:val="2C014930"/>
    <w:rsid w:val="2C772FE9"/>
    <w:rsid w:val="2C901738"/>
    <w:rsid w:val="2EBC7ED0"/>
    <w:rsid w:val="30F212BD"/>
    <w:rsid w:val="3130202A"/>
    <w:rsid w:val="313E79B5"/>
    <w:rsid w:val="31C93D74"/>
    <w:rsid w:val="382D7485"/>
    <w:rsid w:val="383513E6"/>
    <w:rsid w:val="3A571AE7"/>
    <w:rsid w:val="3B5D137F"/>
    <w:rsid w:val="3C144C4F"/>
    <w:rsid w:val="3FB53203"/>
    <w:rsid w:val="434D4BBD"/>
    <w:rsid w:val="43FC5E15"/>
    <w:rsid w:val="44150272"/>
    <w:rsid w:val="4FD3289C"/>
    <w:rsid w:val="506A2A5E"/>
    <w:rsid w:val="518826C4"/>
    <w:rsid w:val="51E53CF6"/>
    <w:rsid w:val="546155E5"/>
    <w:rsid w:val="565222EE"/>
    <w:rsid w:val="58364965"/>
    <w:rsid w:val="58EF7663"/>
    <w:rsid w:val="5AA224B3"/>
    <w:rsid w:val="5CD5669E"/>
    <w:rsid w:val="5F2421BE"/>
    <w:rsid w:val="60ED171A"/>
    <w:rsid w:val="6263685B"/>
    <w:rsid w:val="684A6D20"/>
    <w:rsid w:val="698F62F8"/>
    <w:rsid w:val="6A3C7BD5"/>
    <w:rsid w:val="6A924AFC"/>
    <w:rsid w:val="6E134751"/>
    <w:rsid w:val="6F247D2D"/>
    <w:rsid w:val="6FA1094E"/>
    <w:rsid w:val="706666A5"/>
    <w:rsid w:val="74682D77"/>
    <w:rsid w:val="760B4F58"/>
    <w:rsid w:val="7847298C"/>
    <w:rsid w:val="78B95140"/>
    <w:rsid w:val="7ADE0E8D"/>
    <w:rsid w:val="7C12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styleId="12">
    <w:name w:val="annotation reference"/>
    <w:basedOn w:val="9"/>
    <w:qFormat/>
    <w:uiPriority w:val="0"/>
    <w:rPr>
      <w:sz w:val="21"/>
      <w:szCs w:val="21"/>
    </w:rPr>
  </w:style>
  <w:style w:type="paragraph" w:styleId="13">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4">
    <w:name w:val="页眉 字符"/>
    <w:basedOn w:val="9"/>
    <w:link w:val="5"/>
    <w:autoRedefine/>
    <w:qFormat/>
    <w:uiPriority w:val="0"/>
    <w:rPr>
      <w:rFonts w:ascii="Calibri" w:hAnsi="Calibri" w:cs="宋体"/>
      <w:kern w:val="2"/>
      <w:sz w:val="18"/>
      <w:szCs w:val="18"/>
    </w:rPr>
  </w:style>
  <w:style w:type="character" w:customStyle="1" w:styleId="15">
    <w:name w:val="页脚 字符"/>
    <w:basedOn w:val="9"/>
    <w:link w:val="4"/>
    <w:qFormat/>
    <w:uiPriority w:val="0"/>
    <w:rPr>
      <w:rFonts w:ascii="Calibri" w:hAnsi="Calibri" w:cs="宋体"/>
      <w:kern w:val="2"/>
      <w:sz w:val="18"/>
      <w:szCs w:val="18"/>
    </w:rPr>
  </w:style>
  <w:style w:type="paragraph" w:customStyle="1" w:styleId="16">
    <w:name w:val="Revision"/>
    <w:hidden/>
    <w:unhideWhenUsed/>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2241</Words>
  <Characters>3061</Characters>
  <Lines>94</Lines>
  <Paragraphs>26</Paragraphs>
  <TotalTime>15</TotalTime>
  <ScaleCrop>false</ScaleCrop>
  <LinksUpToDate>false</LinksUpToDate>
  <CharactersWithSpaces>3137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cp:lastPrinted>2024-10-23T07:21:00Z</cp:lastPrinted>
  <dcterms:modified xsi:type="dcterms:W3CDTF">2025-09-17T01:53:04Z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5A583ED913E14EC6A6589E90E130F4B6_13</vt:lpwstr>
  </property>
  <property fmtid="{D5CDD505-2E9C-101B-9397-08002B2CF9AE}" pid="4" name="KSOTemplateDocerSaveRecord">
    <vt:lpwstr>eyJoZGlkIjoiMzc2NDdmNTE0MGU5Y2NmMTAyNWNkZjcyOWMyMDVkMjQiLCJ1c2VySWQiOiIyNTAwNTUxMDIifQ==</vt:lpwstr>
  </property>
</Properties>
</file>