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4FCEC">
      <w:pPr>
        <w:spacing w:after="156" w:afterLines="50"/>
        <w:jc w:val="center"/>
        <w:rPr>
          <w:rFonts w:hint="eastAsia" w:ascii="黑体" w:hAnsi="黑体" w:eastAsia="黑体" w:cs="黑体"/>
          <w:kern w:val="0"/>
          <w:sz w:val="40"/>
          <w:szCs w:val="40"/>
          <w:lang w:bidi="ar"/>
        </w:rPr>
      </w:pPr>
      <w:r>
        <w:rPr>
          <w:rFonts w:hint="eastAsia" w:ascii="黑体" w:hAnsi="黑体" w:eastAsia="黑体" w:cs="黑体"/>
          <w:kern w:val="0"/>
          <w:sz w:val="40"/>
          <w:szCs w:val="40"/>
          <w:lang w:bidi="ar"/>
        </w:rPr>
        <w:t>纺织与服装工程学院研究生申请学位创新性研究成果具体标准</w:t>
      </w:r>
    </w:p>
    <w:tbl>
      <w:tblPr>
        <w:tblStyle w:val="1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367"/>
        <w:gridCol w:w="4034"/>
        <w:gridCol w:w="3652"/>
        <w:gridCol w:w="1483"/>
        <w:gridCol w:w="1583"/>
        <w:gridCol w:w="1258"/>
      </w:tblGrid>
      <w:tr w14:paraId="4D007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77" w:type="pct"/>
            <w:vAlign w:val="center"/>
          </w:tcPr>
          <w:p w14:paraId="02BC5CEF">
            <w:pPr>
              <w:pStyle w:val="5"/>
              <w:widowControl/>
              <w:autoSpaceDE w:val="0"/>
              <w:autoSpaceDN w:val="0"/>
              <w:adjustRightInd w:val="0"/>
              <w:snapToGrid w:val="0"/>
              <w:jc w:val="center"/>
              <w:textAlignment w:val="baseline"/>
              <w:rPr>
                <w:rFonts w:ascii="Times New Roman" w:hAnsi="Times New Roman" w:eastAsia="仿宋" w:cs="Times New Roman"/>
                <w:b/>
                <w:bCs/>
                <w:color w:val="auto"/>
                <w:kern w:val="0"/>
                <w:sz w:val="24"/>
                <w:szCs w:val="21"/>
                <w:lang w:eastAsia="zh-CN"/>
              </w:rPr>
            </w:pPr>
            <w:r>
              <w:rPr>
                <w:rFonts w:ascii="Times New Roman" w:hAnsi="Times New Roman" w:eastAsia="仿宋" w:cs="Times New Roman"/>
                <w:b/>
                <w:bCs/>
                <w:color w:val="auto"/>
                <w:kern w:val="0"/>
                <w:sz w:val="24"/>
                <w:szCs w:val="21"/>
                <w:lang w:eastAsia="zh-CN"/>
              </w:rPr>
              <w:t>类型</w:t>
            </w:r>
          </w:p>
        </w:tc>
        <w:tc>
          <w:tcPr>
            <w:tcW w:w="482" w:type="pct"/>
            <w:vAlign w:val="center"/>
          </w:tcPr>
          <w:p w14:paraId="1A12FED5">
            <w:pPr>
              <w:pStyle w:val="5"/>
              <w:widowControl/>
              <w:autoSpaceDE w:val="0"/>
              <w:autoSpaceDN w:val="0"/>
              <w:adjustRightInd w:val="0"/>
              <w:snapToGrid w:val="0"/>
              <w:jc w:val="center"/>
              <w:textAlignment w:val="baseline"/>
              <w:rPr>
                <w:rFonts w:ascii="Times New Roman" w:hAnsi="Times New Roman" w:eastAsia="仿宋" w:cs="Times New Roman"/>
                <w:b/>
                <w:bCs/>
                <w:color w:val="auto"/>
                <w:kern w:val="0"/>
                <w:sz w:val="24"/>
                <w:szCs w:val="21"/>
                <w:lang w:eastAsia="zh-CN"/>
              </w:rPr>
            </w:pPr>
            <w:r>
              <w:rPr>
                <w:rFonts w:ascii="Times New Roman" w:hAnsi="Times New Roman" w:eastAsia="仿宋" w:cs="Times New Roman"/>
                <w:b/>
                <w:bCs/>
                <w:color w:val="auto"/>
                <w:kern w:val="0"/>
                <w:sz w:val="24"/>
                <w:szCs w:val="21"/>
                <w:lang w:eastAsia="zh-CN"/>
              </w:rPr>
              <w:t>第1类</w:t>
            </w:r>
          </w:p>
        </w:tc>
        <w:tc>
          <w:tcPr>
            <w:tcW w:w="1423" w:type="pct"/>
            <w:vAlign w:val="center"/>
          </w:tcPr>
          <w:p w14:paraId="77760BF8">
            <w:pPr>
              <w:pStyle w:val="5"/>
              <w:widowControl/>
              <w:autoSpaceDE w:val="0"/>
              <w:autoSpaceDN w:val="0"/>
              <w:adjustRightInd w:val="0"/>
              <w:snapToGrid w:val="0"/>
              <w:jc w:val="center"/>
              <w:textAlignment w:val="baseline"/>
              <w:rPr>
                <w:rFonts w:ascii="Times New Roman" w:hAnsi="Times New Roman" w:eastAsia="仿宋" w:cs="Times New Roman"/>
                <w:b/>
                <w:bCs/>
                <w:color w:val="auto"/>
                <w:kern w:val="0"/>
                <w:sz w:val="24"/>
                <w:szCs w:val="21"/>
                <w:lang w:eastAsia="zh-CN"/>
              </w:rPr>
            </w:pPr>
            <w:r>
              <w:rPr>
                <w:rFonts w:ascii="Times New Roman" w:hAnsi="Times New Roman" w:eastAsia="仿宋" w:cs="Times New Roman"/>
                <w:b/>
                <w:bCs/>
                <w:color w:val="auto"/>
                <w:kern w:val="0"/>
                <w:sz w:val="24"/>
                <w:szCs w:val="21"/>
                <w:lang w:eastAsia="zh-CN"/>
              </w:rPr>
              <w:t>第2类</w:t>
            </w:r>
          </w:p>
        </w:tc>
        <w:tc>
          <w:tcPr>
            <w:tcW w:w="1288" w:type="pct"/>
            <w:vAlign w:val="center"/>
          </w:tcPr>
          <w:p w14:paraId="3076D451">
            <w:pPr>
              <w:pStyle w:val="5"/>
              <w:widowControl/>
              <w:autoSpaceDE w:val="0"/>
              <w:autoSpaceDN w:val="0"/>
              <w:adjustRightInd w:val="0"/>
              <w:snapToGrid w:val="0"/>
              <w:jc w:val="center"/>
              <w:textAlignment w:val="baseline"/>
              <w:rPr>
                <w:rFonts w:ascii="Times New Roman" w:hAnsi="Times New Roman" w:eastAsia="仿宋" w:cs="Times New Roman"/>
                <w:b/>
                <w:bCs/>
                <w:color w:val="auto"/>
                <w:kern w:val="0"/>
                <w:sz w:val="24"/>
                <w:szCs w:val="21"/>
                <w:lang w:eastAsia="zh-CN"/>
              </w:rPr>
            </w:pPr>
            <w:r>
              <w:rPr>
                <w:rFonts w:ascii="Times New Roman" w:hAnsi="Times New Roman" w:eastAsia="仿宋" w:cs="Times New Roman"/>
                <w:b/>
                <w:bCs/>
                <w:color w:val="auto"/>
                <w:kern w:val="0"/>
                <w:sz w:val="24"/>
                <w:szCs w:val="21"/>
                <w:lang w:eastAsia="zh-CN"/>
              </w:rPr>
              <w:t>第3类</w:t>
            </w:r>
          </w:p>
        </w:tc>
        <w:tc>
          <w:tcPr>
            <w:tcW w:w="523" w:type="pct"/>
            <w:vAlign w:val="center"/>
          </w:tcPr>
          <w:p w14:paraId="21B0C9CA">
            <w:pPr>
              <w:pStyle w:val="5"/>
              <w:widowControl/>
              <w:autoSpaceDE w:val="0"/>
              <w:autoSpaceDN w:val="0"/>
              <w:adjustRightInd w:val="0"/>
              <w:snapToGrid w:val="0"/>
              <w:jc w:val="center"/>
              <w:textAlignment w:val="baseline"/>
              <w:rPr>
                <w:rFonts w:ascii="Times New Roman" w:hAnsi="Times New Roman" w:eastAsia="仿宋" w:cs="Times New Roman"/>
                <w:b/>
                <w:bCs/>
                <w:color w:val="auto"/>
                <w:kern w:val="0"/>
                <w:sz w:val="24"/>
                <w:szCs w:val="21"/>
                <w:lang w:eastAsia="zh-CN"/>
              </w:rPr>
            </w:pPr>
            <w:r>
              <w:rPr>
                <w:rFonts w:ascii="Times New Roman" w:hAnsi="Times New Roman" w:eastAsia="仿宋" w:cs="Times New Roman"/>
                <w:b/>
                <w:bCs/>
                <w:color w:val="auto"/>
                <w:kern w:val="0"/>
                <w:sz w:val="24"/>
                <w:szCs w:val="21"/>
                <w:lang w:eastAsia="zh-CN"/>
              </w:rPr>
              <w:t>第4类</w:t>
            </w:r>
          </w:p>
        </w:tc>
        <w:tc>
          <w:tcPr>
            <w:tcW w:w="559" w:type="pct"/>
            <w:vAlign w:val="center"/>
          </w:tcPr>
          <w:p w14:paraId="2F5217EF">
            <w:pPr>
              <w:pStyle w:val="5"/>
              <w:widowControl/>
              <w:autoSpaceDE w:val="0"/>
              <w:autoSpaceDN w:val="0"/>
              <w:adjustRightInd w:val="0"/>
              <w:snapToGrid w:val="0"/>
              <w:jc w:val="center"/>
              <w:textAlignment w:val="baseline"/>
              <w:rPr>
                <w:rFonts w:ascii="Times New Roman" w:hAnsi="Times New Roman" w:eastAsia="仿宋" w:cs="Times New Roman"/>
                <w:b/>
                <w:bCs/>
                <w:color w:val="auto"/>
                <w:kern w:val="0"/>
                <w:sz w:val="24"/>
                <w:szCs w:val="21"/>
                <w:lang w:eastAsia="zh-CN"/>
              </w:rPr>
            </w:pPr>
            <w:r>
              <w:rPr>
                <w:rFonts w:ascii="Times New Roman" w:hAnsi="Times New Roman" w:eastAsia="仿宋" w:cs="Times New Roman"/>
                <w:b/>
                <w:bCs/>
                <w:color w:val="auto"/>
                <w:kern w:val="0"/>
                <w:sz w:val="24"/>
                <w:szCs w:val="21"/>
                <w:lang w:eastAsia="zh-CN"/>
              </w:rPr>
              <w:t>第5类</w:t>
            </w:r>
          </w:p>
        </w:tc>
        <w:tc>
          <w:tcPr>
            <w:tcW w:w="444" w:type="pct"/>
            <w:vMerge w:val="restart"/>
            <w:vAlign w:val="center"/>
          </w:tcPr>
          <w:p w14:paraId="6AB95EAA">
            <w:pPr>
              <w:pStyle w:val="5"/>
              <w:widowControl/>
              <w:autoSpaceDE w:val="0"/>
              <w:autoSpaceDN w:val="0"/>
              <w:adjustRightInd w:val="0"/>
              <w:snapToGrid w:val="0"/>
              <w:jc w:val="center"/>
              <w:textAlignment w:val="baseline"/>
              <w:rPr>
                <w:rFonts w:ascii="Times New Roman" w:hAnsi="Times New Roman" w:eastAsia="仿宋" w:cs="Times New Roman"/>
                <w:b/>
                <w:bCs/>
                <w:color w:val="auto"/>
                <w:sz w:val="24"/>
                <w:szCs w:val="21"/>
                <w:lang w:eastAsia="zh-CN"/>
              </w:rPr>
            </w:pPr>
            <w:r>
              <w:rPr>
                <w:rFonts w:ascii="Times New Roman" w:hAnsi="Times New Roman" w:eastAsia="仿宋" w:cs="Times New Roman"/>
                <w:b/>
                <w:bCs/>
                <w:color w:val="auto"/>
                <w:sz w:val="24"/>
                <w:szCs w:val="21"/>
                <w:lang w:eastAsia="zh-CN"/>
              </w:rPr>
              <w:t>具体标准</w:t>
            </w:r>
          </w:p>
        </w:tc>
      </w:tr>
      <w:tr w14:paraId="5BAAB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77" w:type="pct"/>
            <w:vAlign w:val="center"/>
          </w:tcPr>
          <w:p w14:paraId="63143318">
            <w:pPr>
              <w:pStyle w:val="5"/>
              <w:widowControl/>
              <w:autoSpaceDE w:val="0"/>
              <w:autoSpaceDN w:val="0"/>
              <w:adjustRightInd w:val="0"/>
              <w:snapToGrid w:val="0"/>
              <w:jc w:val="center"/>
              <w:textAlignment w:val="baseline"/>
              <w:rPr>
                <w:rFonts w:ascii="Times New Roman" w:hAnsi="Times New Roman" w:eastAsia="仿宋" w:cs="Times New Roman"/>
                <w:b/>
                <w:bCs/>
                <w:color w:val="auto"/>
                <w:kern w:val="0"/>
                <w:sz w:val="24"/>
                <w:szCs w:val="21"/>
                <w:lang w:eastAsia="zh-CN"/>
              </w:rPr>
            </w:pPr>
            <w:r>
              <w:rPr>
                <w:rFonts w:ascii="Times New Roman" w:hAnsi="Times New Roman" w:eastAsia="仿宋" w:cs="Times New Roman"/>
                <w:b/>
                <w:bCs/>
                <w:color w:val="auto"/>
                <w:kern w:val="0"/>
                <w:sz w:val="24"/>
                <w:szCs w:val="21"/>
                <w:lang w:eastAsia="zh-CN"/>
              </w:rPr>
              <w:t>等级</w:t>
            </w:r>
          </w:p>
        </w:tc>
        <w:tc>
          <w:tcPr>
            <w:tcW w:w="482" w:type="pct"/>
            <w:vAlign w:val="center"/>
          </w:tcPr>
          <w:p w14:paraId="44CF012F">
            <w:pPr>
              <w:pStyle w:val="5"/>
              <w:widowControl/>
              <w:autoSpaceDE w:val="0"/>
              <w:autoSpaceDN w:val="0"/>
              <w:adjustRightInd w:val="0"/>
              <w:snapToGrid w:val="0"/>
              <w:jc w:val="center"/>
              <w:textAlignment w:val="baseline"/>
              <w:rPr>
                <w:rFonts w:ascii="Times New Roman" w:hAnsi="Times New Roman" w:eastAsia="仿宋" w:cs="Times New Roman"/>
                <w:b/>
                <w:bCs/>
                <w:color w:val="auto"/>
                <w:kern w:val="0"/>
                <w:sz w:val="24"/>
                <w:szCs w:val="21"/>
                <w:lang w:eastAsia="zh-CN"/>
              </w:rPr>
            </w:pPr>
            <w:r>
              <w:rPr>
                <w:rFonts w:ascii="Times New Roman" w:hAnsi="Times New Roman" w:eastAsia="仿宋" w:cs="Times New Roman"/>
                <w:b/>
                <w:bCs/>
                <w:color w:val="auto"/>
                <w:kern w:val="0"/>
                <w:sz w:val="24"/>
                <w:szCs w:val="21"/>
                <w:lang w:eastAsia="zh-CN"/>
              </w:rPr>
              <w:t>评阅结果</w:t>
            </w:r>
          </w:p>
        </w:tc>
        <w:tc>
          <w:tcPr>
            <w:tcW w:w="1423" w:type="pct"/>
            <w:vAlign w:val="center"/>
          </w:tcPr>
          <w:p w14:paraId="70E0BB95">
            <w:pPr>
              <w:pStyle w:val="5"/>
              <w:widowControl/>
              <w:autoSpaceDE w:val="0"/>
              <w:autoSpaceDN w:val="0"/>
              <w:adjustRightInd w:val="0"/>
              <w:snapToGrid w:val="0"/>
              <w:jc w:val="center"/>
              <w:textAlignment w:val="baseline"/>
              <w:rPr>
                <w:rFonts w:ascii="Times New Roman" w:hAnsi="Times New Roman" w:eastAsia="仿宋" w:cs="Times New Roman"/>
                <w:b/>
                <w:bCs/>
                <w:color w:val="auto"/>
                <w:kern w:val="0"/>
                <w:sz w:val="24"/>
                <w:szCs w:val="21"/>
                <w:lang w:eastAsia="zh-CN"/>
              </w:rPr>
            </w:pPr>
            <w:r>
              <w:rPr>
                <w:rFonts w:ascii="Times New Roman" w:hAnsi="Times New Roman" w:eastAsia="仿宋" w:cs="Times New Roman"/>
                <w:b/>
                <w:bCs/>
                <w:color w:val="auto"/>
                <w:kern w:val="0"/>
                <w:sz w:val="24"/>
                <w:szCs w:val="21"/>
                <w:lang w:eastAsia="zh-CN"/>
              </w:rPr>
              <w:t>实践类成果</w:t>
            </w:r>
          </w:p>
        </w:tc>
        <w:tc>
          <w:tcPr>
            <w:tcW w:w="1288" w:type="pct"/>
            <w:vAlign w:val="center"/>
          </w:tcPr>
          <w:p w14:paraId="2933F31F">
            <w:pPr>
              <w:pStyle w:val="5"/>
              <w:widowControl/>
              <w:autoSpaceDE w:val="0"/>
              <w:autoSpaceDN w:val="0"/>
              <w:adjustRightInd w:val="0"/>
              <w:snapToGrid w:val="0"/>
              <w:jc w:val="center"/>
              <w:textAlignment w:val="baseline"/>
              <w:rPr>
                <w:rFonts w:ascii="Times New Roman" w:hAnsi="Times New Roman" w:eastAsia="仿宋" w:cs="Times New Roman"/>
                <w:b/>
                <w:bCs/>
                <w:color w:val="auto"/>
                <w:kern w:val="0"/>
                <w:sz w:val="24"/>
                <w:szCs w:val="21"/>
                <w:lang w:eastAsia="zh-CN"/>
              </w:rPr>
            </w:pPr>
            <w:r>
              <w:rPr>
                <w:rFonts w:ascii="Times New Roman" w:hAnsi="Times New Roman" w:eastAsia="仿宋" w:cs="Times New Roman"/>
                <w:b/>
                <w:bCs/>
                <w:color w:val="auto"/>
                <w:kern w:val="0"/>
                <w:sz w:val="24"/>
                <w:szCs w:val="21"/>
                <w:lang w:eastAsia="zh-CN"/>
              </w:rPr>
              <w:t>学术论文成果</w:t>
            </w:r>
          </w:p>
        </w:tc>
        <w:tc>
          <w:tcPr>
            <w:tcW w:w="523" w:type="pct"/>
            <w:vAlign w:val="center"/>
          </w:tcPr>
          <w:p w14:paraId="0591C1EE">
            <w:pPr>
              <w:pStyle w:val="5"/>
              <w:widowControl/>
              <w:autoSpaceDE w:val="0"/>
              <w:autoSpaceDN w:val="0"/>
              <w:adjustRightInd w:val="0"/>
              <w:snapToGrid w:val="0"/>
              <w:jc w:val="center"/>
              <w:textAlignment w:val="baseline"/>
              <w:rPr>
                <w:rFonts w:ascii="Times New Roman" w:hAnsi="Times New Roman" w:eastAsia="仿宋" w:cs="Times New Roman"/>
                <w:b/>
                <w:bCs/>
                <w:color w:val="auto"/>
                <w:kern w:val="0"/>
                <w:sz w:val="24"/>
                <w:szCs w:val="21"/>
                <w:lang w:eastAsia="zh-CN"/>
              </w:rPr>
            </w:pPr>
            <w:r>
              <w:rPr>
                <w:rFonts w:ascii="Times New Roman" w:hAnsi="Times New Roman" w:eastAsia="仿宋" w:cs="Times New Roman"/>
                <w:b/>
                <w:bCs/>
                <w:color w:val="auto"/>
                <w:kern w:val="0"/>
                <w:sz w:val="24"/>
                <w:szCs w:val="21"/>
                <w:lang w:eastAsia="zh-CN"/>
              </w:rPr>
              <w:t>著作成果</w:t>
            </w:r>
          </w:p>
        </w:tc>
        <w:tc>
          <w:tcPr>
            <w:tcW w:w="559" w:type="pct"/>
            <w:vAlign w:val="center"/>
          </w:tcPr>
          <w:p w14:paraId="67EAA405">
            <w:pPr>
              <w:pStyle w:val="5"/>
              <w:widowControl/>
              <w:autoSpaceDE w:val="0"/>
              <w:autoSpaceDN w:val="0"/>
              <w:adjustRightInd w:val="0"/>
              <w:snapToGrid w:val="0"/>
              <w:jc w:val="center"/>
              <w:textAlignment w:val="baseline"/>
              <w:rPr>
                <w:rFonts w:ascii="Times New Roman" w:hAnsi="Times New Roman" w:eastAsia="仿宋" w:cs="Times New Roman"/>
                <w:b/>
                <w:bCs/>
                <w:color w:val="auto"/>
                <w:kern w:val="0"/>
                <w:sz w:val="24"/>
                <w:szCs w:val="21"/>
                <w:lang w:eastAsia="zh-CN"/>
              </w:rPr>
            </w:pPr>
            <w:r>
              <w:rPr>
                <w:rFonts w:ascii="Times New Roman" w:hAnsi="Times New Roman" w:eastAsia="仿宋" w:cs="Times New Roman"/>
                <w:b/>
                <w:bCs/>
                <w:color w:val="auto"/>
                <w:kern w:val="0"/>
                <w:sz w:val="24"/>
                <w:szCs w:val="21"/>
                <w:lang w:eastAsia="zh-CN"/>
              </w:rPr>
              <w:t>应用类成果</w:t>
            </w:r>
          </w:p>
        </w:tc>
        <w:tc>
          <w:tcPr>
            <w:tcW w:w="444" w:type="pct"/>
            <w:vMerge w:val="continue"/>
            <w:vAlign w:val="center"/>
          </w:tcPr>
          <w:p w14:paraId="6CFF78CB">
            <w:pPr>
              <w:pStyle w:val="5"/>
              <w:widowControl/>
              <w:autoSpaceDE w:val="0"/>
              <w:autoSpaceDN w:val="0"/>
              <w:adjustRightInd w:val="0"/>
              <w:snapToGrid w:val="0"/>
              <w:textAlignment w:val="baseline"/>
              <w:rPr>
                <w:rFonts w:ascii="Times New Roman" w:hAnsi="Times New Roman" w:eastAsia="仿宋" w:cs="Times New Roman"/>
                <w:b/>
                <w:bCs/>
                <w:color w:val="auto"/>
                <w:sz w:val="24"/>
                <w:szCs w:val="21"/>
                <w:lang w:eastAsia="zh-CN"/>
              </w:rPr>
            </w:pPr>
          </w:p>
        </w:tc>
      </w:tr>
      <w:tr w14:paraId="78AB0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77" w:type="pct"/>
            <w:vAlign w:val="center"/>
          </w:tcPr>
          <w:p w14:paraId="48832AD9">
            <w:pPr>
              <w:pStyle w:val="5"/>
              <w:widowControl/>
              <w:autoSpaceDE w:val="0"/>
              <w:autoSpaceDN w:val="0"/>
              <w:adjustRightInd w:val="0"/>
              <w:snapToGrid w:val="0"/>
              <w:jc w:val="center"/>
              <w:textAlignment w:val="baseline"/>
              <w:rPr>
                <w:rFonts w:ascii="Times New Roman" w:hAnsi="Times New Roman" w:eastAsia="仿宋" w:cs="Times New Roman"/>
                <w:b/>
                <w:bCs/>
                <w:color w:val="auto"/>
                <w:sz w:val="21"/>
                <w:szCs w:val="21"/>
                <w:lang w:eastAsia="zh-CN"/>
              </w:rPr>
            </w:pPr>
            <w:r>
              <w:rPr>
                <w:rFonts w:ascii="Times New Roman" w:hAnsi="Times New Roman" w:eastAsia="仿宋" w:cs="Times New Roman"/>
                <w:b/>
                <w:bCs/>
                <w:color w:val="auto"/>
                <w:sz w:val="21"/>
                <w:szCs w:val="21"/>
                <w:lang w:eastAsia="zh-CN"/>
              </w:rPr>
              <w:t>A</w:t>
            </w:r>
          </w:p>
        </w:tc>
        <w:tc>
          <w:tcPr>
            <w:tcW w:w="482" w:type="pct"/>
            <w:vAlign w:val="center"/>
          </w:tcPr>
          <w:p w14:paraId="6971A920">
            <w:pPr>
              <w:rPr>
                <w:rFonts w:ascii="Times New Roman" w:hAnsi="Times New Roman" w:eastAsia="仿宋" w:cs="Times New Roman"/>
                <w:color w:val="auto"/>
                <w:szCs w:val="21"/>
              </w:rPr>
            </w:pPr>
          </w:p>
        </w:tc>
        <w:tc>
          <w:tcPr>
            <w:tcW w:w="1423" w:type="pct"/>
            <w:vAlign w:val="center"/>
          </w:tcPr>
          <w:p w14:paraId="3306E94A">
            <w:pPr>
              <w:pStyle w:val="5"/>
              <w:widowControl/>
              <w:autoSpaceDE w:val="0"/>
              <w:autoSpaceDN w:val="0"/>
              <w:adjustRightInd w:val="0"/>
              <w:snapToGrid w:val="0"/>
              <w:textAlignment w:val="baseline"/>
              <w:rPr>
                <w:rFonts w:ascii="Times New Roman" w:hAnsi="Times New Roman" w:eastAsia="仿宋" w:cs="Times New Roman"/>
                <w:color w:val="auto"/>
                <w:sz w:val="21"/>
                <w:szCs w:val="21"/>
                <w:lang w:eastAsia="zh-CN"/>
              </w:rPr>
            </w:pPr>
            <w:r>
              <w:rPr>
                <w:rFonts w:ascii="Times New Roman" w:hAnsi="Times New Roman" w:eastAsia="仿宋" w:cs="Times New Roman"/>
                <w:color w:val="auto"/>
                <w:sz w:val="21"/>
                <w:szCs w:val="21"/>
                <w:lang w:eastAsia="zh-CN"/>
              </w:rPr>
              <w:t>1.作为主要完成人获创新创业“三大赛”国赛金奖/“大挑”特等奖（排名前三）；或创新创业“三大赛”国赛</w:t>
            </w:r>
            <w:r>
              <w:rPr>
                <w:rFonts w:hint="eastAsia" w:ascii="Times New Roman" w:hAnsi="Times New Roman" w:eastAsia="仿宋" w:cs="Times New Roman"/>
                <w:color w:val="auto"/>
                <w:sz w:val="21"/>
                <w:szCs w:val="21"/>
                <w:lang w:val="en-US" w:eastAsia="zh-CN"/>
              </w:rPr>
              <w:t>银奖</w:t>
            </w:r>
            <w:r>
              <w:rPr>
                <w:rFonts w:ascii="Times New Roman" w:hAnsi="Times New Roman" w:eastAsia="仿宋" w:cs="Times New Roman"/>
                <w:color w:val="auto"/>
                <w:sz w:val="21"/>
                <w:szCs w:val="21"/>
                <w:lang w:eastAsia="zh-CN"/>
              </w:rPr>
              <w:t>/“大挑”一等奖（排名前二）。</w:t>
            </w:r>
          </w:p>
          <w:p w14:paraId="2A17A072">
            <w:pPr>
              <w:pStyle w:val="5"/>
              <w:widowControl/>
              <w:autoSpaceDE w:val="0"/>
              <w:autoSpaceDN w:val="0"/>
              <w:adjustRightInd w:val="0"/>
              <w:snapToGrid w:val="0"/>
              <w:textAlignment w:val="baseline"/>
              <w:rPr>
                <w:rFonts w:ascii="Times New Roman" w:hAnsi="Times New Roman" w:eastAsia="仿宋" w:cs="Times New Roman"/>
                <w:color w:val="auto"/>
                <w:sz w:val="21"/>
                <w:szCs w:val="21"/>
                <w:lang w:eastAsia="zh-CN"/>
              </w:rPr>
            </w:pPr>
            <w:r>
              <w:rPr>
                <w:rFonts w:ascii="Times New Roman" w:hAnsi="Times New Roman" w:eastAsia="仿宋" w:cs="Times New Roman"/>
                <w:color w:val="auto"/>
                <w:sz w:val="21"/>
                <w:szCs w:val="21"/>
                <w:lang w:eastAsia="zh-CN"/>
              </w:rPr>
              <w:t>2.作为主要完成人获国家科技技术奖励（国家自然科学奖、国家技术发明奖、国家科学技术进步奖）（一等奖排名前五、二等奖排名前三）。</w:t>
            </w:r>
          </w:p>
          <w:p w14:paraId="68B471D4">
            <w:pPr>
              <w:pStyle w:val="5"/>
              <w:widowControl/>
              <w:autoSpaceDE w:val="0"/>
              <w:autoSpaceDN w:val="0"/>
              <w:adjustRightInd w:val="0"/>
              <w:snapToGrid w:val="0"/>
              <w:textAlignment w:val="baseline"/>
              <w:rPr>
                <w:rFonts w:ascii="Times New Roman" w:hAnsi="Times New Roman" w:eastAsia="仿宋" w:cs="Times New Roman"/>
                <w:color w:val="auto"/>
                <w:sz w:val="21"/>
                <w:szCs w:val="21"/>
                <w:lang w:eastAsia="zh-CN"/>
              </w:rPr>
            </w:pPr>
            <w:r>
              <w:rPr>
                <w:rFonts w:ascii="Times New Roman" w:hAnsi="Times New Roman" w:eastAsia="仿宋" w:cs="Times New Roman"/>
                <w:color w:val="auto"/>
                <w:sz w:val="21"/>
                <w:szCs w:val="21"/>
                <w:lang w:eastAsia="zh-CN"/>
              </w:rPr>
              <w:t>3.教育部高等学校科学研究优秀成果奖（科学技术和哲学社会科学）（一等奖排名前五、二等奖排名前三）。</w:t>
            </w:r>
          </w:p>
          <w:p w14:paraId="7ACE2886">
            <w:pPr>
              <w:pStyle w:val="5"/>
              <w:widowControl/>
              <w:autoSpaceDE w:val="0"/>
              <w:autoSpaceDN w:val="0"/>
              <w:adjustRightInd w:val="0"/>
              <w:snapToGrid w:val="0"/>
              <w:textAlignment w:val="baseline"/>
              <w:rPr>
                <w:rFonts w:ascii="Times New Roman" w:hAnsi="Times New Roman" w:eastAsia="仿宋" w:cs="Times New Roman"/>
                <w:color w:val="auto"/>
                <w:sz w:val="21"/>
                <w:szCs w:val="21"/>
                <w:lang w:eastAsia="zh-CN"/>
              </w:rPr>
            </w:pPr>
            <w:r>
              <w:rPr>
                <w:rFonts w:ascii="Times New Roman" w:hAnsi="Times New Roman" w:eastAsia="仿宋" w:cs="Times New Roman"/>
                <w:color w:val="auto"/>
                <w:sz w:val="21"/>
                <w:szCs w:val="21"/>
                <w:lang w:eastAsia="zh-CN"/>
              </w:rPr>
              <w:t>4.主持国家级科研项目（结题验收通过）。</w:t>
            </w:r>
          </w:p>
          <w:p w14:paraId="5B7BCD87">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sz w:val="21"/>
                <w:szCs w:val="21"/>
                <w:lang w:eastAsia="zh-CN"/>
              </w:rPr>
              <w:t>5.主持国家社会科学基金项目（结题验收通过）。</w:t>
            </w:r>
          </w:p>
        </w:tc>
        <w:tc>
          <w:tcPr>
            <w:tcW w:w="1288" w:type="pct"/>
            <w:vAlign w:val="center"/>
          </w:tcPr>
          <w:p w14:paraId="43C052ED">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1.Nature、Science、Cell。</w:t>
            </w:r>
          </w:p>
          <w:p w14:paraId="61F96C27">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2.Nature系列，但不包括Nature Communications。</w:t>
            </w:r>
          </w:p>
        </w:tc>
        <w:tc>
          <w:tcPr>
            <w:tcW w:w="523" w:type="pct"/>
            <w:vAlign w:val="center"/>
          </w:tcPr>
          <w:p w14:paraId="2157CF38">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在国家社科基金后期资助项目公告认定的高水平国家级出版社出版专著或合著（排名第一）。</w:t>
            </w:r>
          </w:p>
        </w:tc>
        <w:tc>
          <w:tcPr>
            <w:tcW w:w="559" w:type="pct"/>
            <w:vAlign w:val="center"/>
          </w:tcPr>
          <w:p w14:paraId="22D64BE6">
            <w:pPr>
              <w:pStyle w:val="5"/>
              <w:widowControl/>
              <w:numPr>
                <w:ilvl w:val="0"/>
                <w:numId w:val="2"/>
              </w:numPr>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获省级以上专利奖。</w:t>
            </w:r>
          </w:p>
          <w:p w14:paraId="76640D51">
            <w:pPr>
              <w:pStyle w:val="5"/>
              <w:widowControl/>
              <w:numPr>
                <w:ilvl w:val="0"/>
                <w:numId w:val="2"/>
              </w:numPr>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主持制定专业领域相关国际标准或国家标准。</w:t>
            </w:r>
          </w:p>
        </w:tc>
        <w:tc>
          <w:tcPr>
            <w:tcW w:w="444" w:type="pct"/>
            <w:vMerge w:val="restart"/>
            <w:vAlign w:val="center"/>
          </w:tcPr>
          <w:p w14:paraId="31802323">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18"/>
                <w:lang w:eastAsia="zh-CN"/>
              </w:rPr>
            </w:pPr>
            <w:r>
              <w:rPr>
                <w:rFonts w:ascii="Times New Roman" w:hAnsi="Times New Roman" w:eastAsia="仿宋" w:cs="Times New Roman"/>
                <w:b/>
                <w:bCs/>
                <w:color w:val="auto"/>
                <w:kern w:val="0"/>
                <w:sz w:val="21"/>
                <w:szCs w:val="18"/>
                <w:lang w:eastAsia="zh-CN"/>
              </w:rPr>
              <w:t>学术博士（以下2项满足任意1项）：</w:t>
            </w:r>
          </w:p>
          <w:p w14:paraId="0CE6BB11">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18"/>
                <w:lang w:eastAsia="zh-CN"/>
              </w:rPr>
            </w:pPr>
            <w:r>
              <w:rPr>
                <w:rFonts w:ascii="Times New Roman" w:hAnsi="Times New Roman" w:eastAsia="仿宋" w:cs="Times New Roman"/>
                <w:color w:val="auto"/>
                <w:kern w:val="0"/>
                <w:sz w:val="21"/>
                <w:szCs w:val="18"/>
                <w:lang w:eastAsia="zh-CN"/>
              </w:rPr>
              <w:t>1.第1-4类B等及以上成果至少1项；</w:t>
            </w:r>
          </w:p>
          <w:p w14:paraId="5B31CB49">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18"/>
                <w:lang w:eastAsia="zh-CN"/>
              </w:rPr>
            </w:pPr>
            <w:r>
              <w:rPr>
                <w:rFonts w:ascii="Times New Roman" w:hAnsi="Times New Roman" w:eastAsia="仿宋" w:cs="Times New Roman"/>
                <w:color w:val="auto"/>
                <w:kern w:val="0"/>
                <w:sz w:val="21"/>
                <w:szCs w:val="18"/>
                <w:lang w:eastAsia="zh-CN"/>
              </w:rPr>
              <w:t>2.第1-4类D等及以上成果至少2项。</w:t>
            </w:r>
          </w:p>
          <w:p w14:paraId="18A44D0B">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18"/>
                <w:lang w:eastAsia="zh-CN"/>
              </w:rPr>
            </w:pPr>
          </w:p>
          <w:p w14:paraId="67457244">
            <w:pPr>
              <w:pStyle w:val="5"/>
              <w:widowControl/>
              <w:autoSpaceDE w:val="0"/>
              <w:autoSpaceDN w:val="0"/>
              <w:adjustRightInd w:val="0"/>
              <w:snapToGrid w:val="0"/>
              <w:textAlignment w:val="baseline"/>
              <w:rPr>
                <w:rFonts w:ascii="Times New Roman" w:hAnsi="Times New Roman" w:eastAsia="仿宋" w:cs="Times New Roman"/>
                <w:b/>
                <w:bCs/>
                <w:color w:val="auto"/>
                <w:kern w:val="0"/>
                <w:sz w:val="21"/>
                <w:szCs w:val="18"/>
                <w:lang w:eastAsia="zh-CN"/>
              </w:rPr>
            </w:pPr>
            <w:r>
              <w:rPr>
                <w:rFonts w:ascii="Times New Roman" w:hAnsi="Times New Roman" w:eastAsia="仿宋" w:cs="Times New Roman"/>
                <w:b/>
                <w:bCs/>
                <w:color w:val="auto"/>
                <w:kern w:val="0"/>
                <w:sz w:val="21"/>
                <w:szCs w:val="18"/>
                <w:lang w:eastAsia="zh-CN"/>
              </w:rPr>
              <w:t>专业博士（以下2项满足任意1项）：</w:t>
            </w:r>
          </w:p>
          <w:p w14:paraId="7C3A7FB4">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18"/>
                <w:lang w:eastAsia="zh-CN"/>
              </w:rPr>
            </w:pPr>
            <w:r>
              <w:rPr>
                <w:rFonts w:ascii="Times New Roman" w:hAnsi="Times New Roman" w:eastAsia="仿宋" w:cs="Times New Roman"/>
                <w:color w:val="auto"/>
                <w:kern w:val="0"/>
                <w:sz w:val="21"/>
                <w:szCs w:val="18"/>
                <w:lang w:eastAsia="zh-CN"/>
              </w:rPr>
              <w:t>1.第1-5类B等及以上成果至少1项；</w:t>
            </w:r>
          </w:p>
          <w:p w14:paraId="427E105B">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18"/>
                <w:lang w:eastAsia="zh-CN"/>
              </w:rPr>
            </w:pPr>
            <w:r>
              <w:rPr>
                <w:rFonts w:ascii="Times New Roman" w:hAnsi="Times New Roman" w:eastAsia="仿宋" w:cs="Times New Roman"/>
                <w:color w:val="auto"/>
                <w:kern w:val="0"/>
                <w:sz w:val="21"/>
                <w:szCs w:val="18"/>
                <w:lang w:eastAsia="zh-CN"/>
              </w:rPr>
              <w:t>2.第1-5类D等及以上成果至少2项，但第5类成果不得超过1项。</w:t>
            </w:r>
          </w:p>
          <w:p w14:paraId="46E003B6">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18"/>
                <w:lang w:eastAsia="zh-CN"/>
              </w:rPr>
            </w:pPr>
          </w:p>
          <w:p w14:paraId="1FD27B9C">
            <w:pPr>
              <w:pStyle w:val="5"/>
              <w:widowControl/>
              <w:autoSpaceDE w:val="0"/>
              <w:autoSpaceDN w:val="0"/>
              <w:adjustRightInd w:val="0"/>
              <w:snapToGrid w:val="0"/>
              <w:textAlignment w:val="baseline"/>
              <w:rPr>
                <w:rFonts w:ascii="Times New Roman" w:hAnsi="Times New Roman" w:eastAsia="仿宋" w:cs="Times New Roman"/>
                <w:b/>
                <w:bCs/>
                <w:color w:val="auto"/>
                <w:kern w:val="0"/>
                <w:sz w:val="21"/>
                <w:szCs w:val="18"/>
                <w:lang w:eastAsia="zh-CN"/>
              </w:rPr>
            </w:pPr>
            <w:r>
              <w:rPr>
                <w:rFonts w:ascii="Times New Roman" w:hAnsi="Times New Roman" w:eastAsia="仿宋" w:cs="Times New Roman"/>
                <w:b/>
                <w:bCs/>
                <w:color w:val="auto"/>
                <w:kern w:val="0"/>
                <w:sz w:val="21"/>
                <w:szCs w:val="18"/>
                <w:lang w:eastAsia="zh-CN"/>
              </w:rPr>
              <w:t>学术硕士：</w:t>
            </w:r>
          </w:p>
          <w:p w14:paraId="2F76ED51">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18"/>
                <w:lang w:eastAsia="zh-CN"/>
              </w:rPr>
            </w:pPr>
            <w:r>
              <w:rPr>
                <w:rFonts w:ascii="Times New Roman" w:hAnsi="Times New Roman" w:eastAsia="仿宋" w:cs="Times New Roman"/>
                <w:color w:val="auto"/>
                <w:kern w:val="0"/>
                <w:sz w:val="21"/>
                <w:szCs w:val="18"/>
                <w:lang w:eastAsia="zh-CN"/>
              </w:rPr>
              <w:t>第1-4类E等及以上成果至少1项。</w:t>
            </w:r>
          </w:p>
          <w:p w14:paraId="42895FA6">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18"/>
                <w:lang w:eastAsia="zh-CN"/>
              </w:rPr>
            </w:pPr>
          </w:p>
          <w:p w14:paraId="2CC53A4C">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18"/>
                <w:lang w:eastAsia="zh-CN"/>
              </w:rPr>
            </w:pPr>
            <w:r>
              <w:rPr>
                <w:rFonts w:ascii="Times New Roman" w:hAnsi="Times New Roman" w:eastAsia="仿宋" w:cs="Times New Roman"/>
                <w:b/>
                <w:bCs/>
                <w:color w:val="auto"/>
                <w:kern w:val="0"/>
                <w:sz w:val="21"/>
                <w:szCs w:val="18"/>
                <w:lang w:eastAsia="zh-CN"/>
              </w:rPr>
              <w:t>专业硕士：</w:t>
            </w:r>
          </w:p>
          <w:p w14:paraId="4B349724">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18"/>
                <w:lang w:eastAsia="zh-CN"/>
              </w:rPr>
            </w:pPr>
            <w:r>
              <w:rPr>
                <w:rFonts w:ascii="Times New Roman" w:hAnsi="Times New Roman" w:eastAsia="仿宋" w:cs="Times New Roman"/>
                <w:color w:val="auto"/>
                <w:kern w:val="0"/>
                <w:sz w:val="21"/>
                <w:szCs w:val="18"/>
                <w:lang w:eastAsia="zh-CN"/>
              </w:rPr>
              <w:t>第1-5类E等及以上成果至少1项。</w:t>
            </w:r>
          </w:p>
        </w:tc>
      </w:tr>
      <w:tr w14:paraId="7D039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77" w:type="pct"/>
            <w:vAlign w:val="center"/>
          </w:tcPr>
          <w:p w14:paraId="14768933">
            <w:pPr>
              <w:pStyle w:val="5"/>
              <w:widowControl/>
              <w:autoSpaceDE w:val="0"/>
              <w:autoSpaceDN w:val="0"/>
              <w:adjustRightInd w:val="0"/>
              <w:snapToGrid w:val="0"/>
              <w:jc w:val="center"/>
              <w:textAlignment w:val="baseline"/>
              <w:rPr>
                <w:rFonts w:ascii="Times New Roman" w:hAnsi="Times New Roman" w:eastAsia="仿宋" w:cs="Times New Roman"/>
                <w:b/>
                <w:bCs/>
                <w:color w:val="auto"/>
                <w:sz w:val="21"/>
                <w:szCs w:val="21"/>
                <w:lang w:eastAsia="zh-CN"/>
              </w:rPr>
            </w:pPr>
            <w:r>
              <w:rPr>
                <w:rFonts w:ascii="Times New Roman" w:hAnsi="Times New Roman" w:eastAsia="仿宋" w:cs="Times New Roman"/>
                <w:b/>
                <w:bCs/>
                <w:color w:val="auto"/>
                <w:sz w:val="21"/>
                <w:szCs w:val="21"/>
                <w:lang w:eastAsia="zh-CN"/>
              </w:rPr>
              <w:t>B</w:t>
            </w:r>
          </w:p>
        </w:tc>
        <w:tc>
          <w:tcPr>
            <w:tcW w:w="482" w:type="pct"/>
            <w:vAlign w:val="center"/>
          </w:tcPr>
          <w:p w14:paraId="7ADB27B4">
            <w:pPr>
              <w:rPr>
                <w:rFonts w:ascii="Times New Roman" w:hAnsi="Times New Roman" w:eastAsia="仿宋" w:cs="Times New Roman"/>
                <w:b/>
                <w:bCs/>
                <w:color w:val="auto"/>
                <w:szCs w:val="21"/>
              </w:rPr>
            </w:pPr>
          </w:p>
        </w:tc>
        <w:tc>
          <w:tcPr>
            <w:tcW w:w="1423" w:type="pct"/>
            <w:vAlign w:val="center"/>
          </w:tcPr>
          <w:p w14:paraId="14010AD7">
            <w:pPr>
              <w:pStyle w:val="5"/>
              <w:widowControl/>
              <w:autoSpaceDE w:val="0"/>
              <w:autoSpaceDN w:val="0"/>
              <w:textAlignment w:val="baseline"/>
              <w:rPr>
                <w:rFonts w:ascii="Times New Roman" w:hAnsi="Times New Roman" w:eastAsia="仿宋" w:cs="Times New Roman"/>
                <w:color w:val="auto"/>
                <w:sz w:val="21"/>
                <w:szCs w:val="21"/>
                <w:lang w:eastAsia="zh-CN"/>
              </w:rPr>
            </w:pPr>
            <w:r>
              <w:rPr>
                <w:rFonts w:ascii="Times New Roman" w:hAnsi="Times New Roman" w:eastAsia="仿宋" w:cs="Times New Roman"/>
                <w:color w:val="auto"/>
                <w:sz w:val="21"/>
                <w:szCs w:val="21"/>
                <w:lang w:eastAsia="zh-CN"/>
              </w:rPr>
              <w:t>1.作为主要完成人获创新创业“三大赛”国赛</w:t>
            </w:r>
            <w:r>
              <w:rPr>
                <w:rFonts w:hint="eastAsia" w:ascii="Times New Roman" w:hAnsi="Times New Roman" w:eastAsia="仿宋" w:cs="Times New Roman"/>
                <w:color w:val="auto"/>
                <w:sz w:val="21"/>
                <w:szCs w:val="21"/>
                <w:lang w:val="en-US" w:eastAsia="zh-CN"/>
              </w:rPr>
              <w:t>铜奖</w:t>
            </w:r>
            <w:r>
              <w:rPr>
                <w:rFonts w:ascii="Times New Roman" w:hAnsi="Times New Roman" w:eastAsia="仿宋" w:cs="Times New Roman"/>
                <w:color w:val="auto"/>
                <w:sz w:val="21"/>
                <w:szCs w:val="21"/>
                <w:lang w:eastAsia="zh-CN"/>
              </w:rPr>
              <w:t>/“大挑”二等奖/三等奖排名第一。</w:t>
            </w:r>
          </w:p>
          <w:p w14:paraId="0BA734B4">
            <w:pPr>
              <w:pStyle w:val="5"/>
              <w:widowControl/>
              <w:autoSpaceDE w:val="0"/>
              <w:autoSpaceDN w:val="0"/>
              <w:textAlignment w:val="baseline"/>
              <w:rPr>
                <w:rFonts w:ascii="Times New Roman" w:hAnsi="Times New Roman" w:eastAsia="仿宋" w:cs="Times New Roman"/>
                <w:color w:val="auto"/>
                <w:sz w:val="21"/>
                <w:szCs w:val="21"/>
                <w:lang w:eastAsia="zh-CN"/>
              </w:rPr>
            </w:pPr>
            <w:r>
              <w:rPr>
                <w:rFonts w:ascii="Times New Roman" w:hAnsi="Times New Roman" w:eastAsia="仿宋" w:cs="Times New Roman"/>
                <w:color w:val="auto"/>
                <w:sz w:val="21"/>
                <w:szCs w:val="21"/>
                <w:lang w:eastAsia="zh-CN"/>
              </w:rPr>
              <w:t>2.作为主要完成人获省级科技技术奖励（自然科学奖、技术发明奖、科学技术进步奖）（一等奖排名前五、二等奖排名前三）。</w:t>
            </w:r>
          </w:p>
          <w:p w14:paraId="3ED56D35">
            <w:pPr>
              <w:pStyle w:val="5"/>
              <w:widowControl/>
              <w:autoSpaceDE w:val="0"/>
              <w:autoSpaceDN w:val="0"/>
              <w:textAlignment w:val="baseline"/>
              <w:rPr>
                <w:rFonts w:ascii="Times New Roman" w:hAnsi="Times New Roman" w:eastAsia="仿宋" w:cs="Times New Roman"/>
                <w:color w:val="auto"/>
                <w:sz w:val="21"/>
                <w:szCs w:val="21"/>
                <w:lang w:eastAsia="zh-CN"/>
              </w:rPr>
            </w:pPr>
            <w:r>
              <w:rPr>
                <w:rFonts w:ascii="Times New Roman" w:hAnsi="Times New Roman" w:eastAsia="仿宋" w:cs="Times New Roman"/>
                <w:color w:val="auto"/>
                <w:sz w:val="21"/>
                <w:szCs w:val="21"/>
                <w:lang w:eastAsia="zh-CN"/>
              </w:rPr>
              <w:t>3.作为主要完成人获得省级高等学校科学研究优秀成果奖（科学技术和哲学社会科学）（一等奖排名前五、二等奖排名前三）。</w:t>
            </w:r>
          </w:p>
          <w:p w14:paraId="73D95FC7">
            <w:pPr>
              <w:pStyle w:val="5"/>
              <w:widowControl/>
              <w:autoSpaceDE w:val="0"/>
              <w:autoSpaceDN w:val="0"/>
              <w:textAlignment w:val="baseline"/>
              <w:rPr>
                <w:rFonts w:ascii="Times New Roman" w:hAnsi="Times New Roman" w:eastAsia="仿宋" w:cs="Times New Roman"/>
                <w:color w:val="auto"/>
                <w:sz w:val="21"/>
                <w:szCs w:val="21"/>
                <w:lang w:eastAsia="zh-CN"/>
              </w:rPr>
            </w:pPr>
            <w:r>
              <w:rPr>
                <w:rFonts w:ascii="Times New Roman" w:hAnsi="Times New Roman" w:eastAsia="仿宋" w:cs="Times New Roman"/>
                <w:color w:val="auto"/>
                <w:sz w:val="21"/>
                <w:szCs w:val="21"/>
                <w:lang w:eastAsia="zh-CN"/>
              </w:rPr>
              <w:t>4.主持省部级科研项目（结题验收通过）。</w:t>
            </w:r>
          </w:p>
          <w:p w14:paraId="7C3E8E06">
            <w:pPr>
              <w:pStyle w:val="14"/>
              <w:numPr>
                <w:ilvl w:val="0"/>
                <w:numId w:val="0"/>
              </w:numPr>
              <w:spacing w:before="0"/>
              <w:rPr>
                <w:rFonts w:eastAsia="仿宋"/>
                <w:color w:val="auto"/>
                <w:szCs w:val="21"/>
              </w:rPr>
            </w:pPr>
            <w:r>
              <w:rPr>
                <w:rFonts w:eastAsia="仿宋"/>
                <w:color w:val="auto"/>
                <w:sz w:val="21"/>
                <w:szCs w:val="21"/>
              </w:rPr>
              <w:t>5.主持教育部人文社会科学研究项目社会科学基金项目（结题验收通过）。</w:t>
            </w:r>
          </w:p>
        </w:tc>
        <w:tc>
          <w:tcPr>
            <w:tcW w:w="1288" w:type="pct"/>
            <w:vAlign w:val="center"/>
          </w:tcPr>
          <w:p w14:paraId="6A6C6000">
            <w:pPr>
              <w:pStyle w:val="5"/>
              <w:widowControl/>
              <w:autoSpaceDE w:val="0"/>
              <w:autoSpaceDN w:val="0"/>
              <w:adjustRightInd w:val="0"/>
              <w:snapToGrid w:val="0"/>
              <w:textAlignment w:val="baseline"/>
              <w:rPr>
                <w:rFonts w:ascii="Times New Roman" w:hAnsi="Times New Roman" w:eastAsia="仿宋" w:cs="Times New Roman"/>
                <w:color w:val="auto"/>
                <w:sz w:val="21"/>
                <w:szCs w:val="21"/>
                <w:lang w:eastAsia="zh-CN"/>
              </w:rPr>
            </w:pPr>
            <w:r>
              <w:rPr>
                <w:rFonts w:ascii="Times New Roman" w:hAnsi="Times New Roman" w:eastAsia="仿宋" w:cs="Times New Roman"/>
                <w:color w:val="auto"/>
                <w:sz w:val="21"/>
                <w:szCs w:val="21"/>
                <w:lang w:eastAsia="zh-CN"/>
              </w:rPr>
              <w:t>1.</w:t>
            </w:r>
            <w:r>
              <w:rPr>
                <w:rFonts w:ascii="Times New Roman" w:hAnsi="Times New Roman" w:eastAsia="仿宋" w:cs="Times New Roman"/>
                <w:color w:val="auto"/>
                <w:kern w:val="0"/>
                <w:sz w:val="21"/>
                <w:szCs w:val="21"/>
                <w:lang w:eastAsia="zh-CN"/>
              </w:rPr>
              <w:t>领域内顶级期刊，包括：</w:t>
            </w:r>
            <w:r>
              <w:rPr>
                <w:rFonts w:hint="eastAsia" w:ascii="Times New Roman" w:hAnsi="Times New Roman" w:eastAsia="仿宋" w:cs="Times New Roman"/>
                <w:color w:val="auto"/>
                <w:kern w:val="0"/>
                <w:sz w:val="21"/>
                <w:szCs w:val="21"/>
                <w:lang w:eastAsia="zh-CN"/>
              </w:rPr>
              <w:t>Nature Communications、</w:t>
            </w:r>
            <w:r>
              <w:rPr>
                <w:rFonts w:ascii="Times New Roman" w:hAnsi="Times New Roman" w:eastAsia="仿宋" w:cs="Times New Roman"/>
                <w:color w:val="auto"/>
                <w:kern w:val="0"/>
                <w:sz w:val="21"/>
                <w:szCs w:val="21"/>
                <w:lang w:eastAsia="zh-CN"/>
              </w:rPr>
              <w:t>Science Advances、</w:t>
            </w:r>
            <w:r>
              <w:rPr>
                <w:rFonts w:hint="eastAsia" w:ascii="Times New Roman" w:hAnsi="Times New Roman" w:eastAsia="仿宋" w:cs="Times New Roman"/>
                <w:color w:val="auto"/>
                <w:kern w:val="0"/>
                <w:sz w:val="21"/>
                <w:szCs w:val="21"/>
                <w:lang w:eastAsia="zh-CN"/>
              </w:rPr>
              <w:t>Advanced Materials、Journal of the American Chemical Society、Angewandte Chemie International Edition、Advanced Fiber Materials、</w:t>
            </w:r>
            <w:r>
              <w:rPr>
                <w:rFonts w:ascii="Times New Roman" w:hAnsi="Times New Roman" w:eastAsia="仿宋" w:cs="Times New Roman"/>
                <w:color w:val="auto"/>
                <w:kern w:val="0"/>
                <w:sz w:val="21"/>
                <w:szCs w:val="21"/>
                <w:lang w:eastAsia="zh-CN"/>
              </w:rPr>
              <w:t>ACS Applied Materials &amp; Interfaces、Advanced Energy Materials、Advanced Functional Materials、ACS Nano、Biomaterials、Engineering Applications of Artificial Intelligence、International Journal of Heat and Mass Transfer、Journal of Cleaner Production</w:t>
            </w:r>
            <w:r>
              <w:rPr>
                <w:rFonts w:hint="eastAsia"/>
                <w:color w:val="auto"/>
              </w:rPr>
              <w:t xml:space="preserve"> </w:t>
            </w:r>
            <w:r>
              <w:rPr>
                <w:rFonts w:hint="eastAsia" w:ascii="Times New Roman" w:hAnsi="Times New Roman" w:eastAsia="仿宋" w:cs="Times New Roman"/>
                <w:color w:val="auto"/>
                <w:kern w:val="0"/>
                <w:sz w:val="21"/>
                <w:szCs w:val="21"/>
                <w:lang w:eastAsia="zh-CN"/>
              </w:rPr>
              <w:t>、Chemical Engineering Journal</w:t>
            </w:r>
            <w:r>
              <w:rPr>
                <w:rFonts w:ascii="Times New Roman" w:hAnsi="Times New Roman" w:eastAsia="仿宋" w:cs="Times New Roman"/>
                <w:color w:val="auto"/>
                <w:kern w:val="0"/>
                <w:sz w:val="21"/>
                <w:szCs w:val="21"/>
                <w:lang w:eastAsia="zh-CN"/>
              </w:rPr>
              <w:t>。</w:t>
            </w:r>
          </w:p>
        </w:tc>
        <w:tc>
          <w:tcPr>
            <w:tcW w:w="523" w:type="pct"/>
            <w:vAlign w:val="center"/>
          </w:tcPr>
          <w:p w14:paraId="3DF87A4E">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公开出版学术著作（不少于10万字，排名第一）。</w:t>
            </w:r>
          </w:p>
        </w:tc>
        <w:tc>
          <w:tcPr>
            <w:tcW w:w="559" w:type="pct"/>
            <w:vAlign w:val="center"/>
          </w:tcPr>
          <w:p w14:paraId="3E19A127">
            <w:pPr>
              <w:pStyle w:val="5"/>
              <w:widowControl/>
              <w:numPr>
                <w:ilvl w:val="0"/>
                <w:numId w:val="3"/>
              </w:numPr>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获市级专利</w:t>
            </w:r>
            <w:bookmarkStart w:id="0" w:name="_GoBack"/>
            <w:bookmarkEnd w:id="0"/>
            <w:r>
              <w:rPr>
                <w:rFonts w:ascii="Times New Roman" w:hAnsi="Times New Roman" w:eastAsia="仿宋" w:cs="Times New Roman"/>
                <w:color w:val="auto"/>
                <w:kern w:val="0"/>
                <w:sz w:val="21"/>
                <w:szCs w:val="21"/>
                <w:lang w:eastAsia="zh-CN"/>
              </w:rPr>
              <w:t>奖。</w:t>
            </w:r>
          </w:p>
          <w:p w14:paraId="6B28D006">
            <w:pPr>
              <w:pStyle w:val="5"/>
              <w:widowControl/>
              <w:numPr>
                <w:ilvl w:val="0"/>
                <w:numId w:val="3"/>
              </w:numPr>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主持制定专业领域相关行业标准。</w:t>
            </w:r>
          </w:p>
        </w:tc>
        <w:tc>
          <w:tcPr>
            <w:tcW w:w="444" w:type="pct"/>
            <w:vMerge w:val="continue"/>
            <w:vAlign w:val="center"/>
          </w:tcPr>
          <w:p w14:paraId="1A7A9CFD">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18"/>
                <w:lang w:eastAsia="zh-CN"/>
              </w:rPr>
            </w:pPr>
          </w:p>
        </w:tc>
      </w:tr>
      <w:tr w14:paraId="5AEAD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77" w:type="pct"/>
            <w:vAlign w:val="center"/>
          </w:tcPr>
          <w:p w14:paraId="3099268C">
            <w:pPr>
              <w:pStyle w:val="5"/>
              <w:widowControl/>
              <w:autoSpaceDE w:val="0"/>
              <w:autoSpaceDN w:val="0"/>
              <w:adjustRightInd w:val="0"/>
              <w:snapToGrid w:val="0"/>
              <w:jc w:val="center"/>
              <w:textAlignment w:val="baseline"/>
              <w:rPr>
                <w:rFonts w:ascii="Times New Roman" w:hAnsi="Times New Roman" w:eastAsia="仿宋" w:cs="Times New Roman"/>
                <w:b/>
                <w:bCs/>
                <w:color w:val="auto"/>
                <w:sz w:val="21"/>
                <w:szCs w:val="21"/>
                <w:lang w:eastAsia="zh-CN"/>
              </w:rPr>
            </w:pPr>
            <w:r>
              <w:rPr>
                <w:rFonts w:ascii="Times New Roman" w:hAnsi="Times New Roman" w:eastAsia="仿宋" w:cs="Times New Roman"/>
                <w:b/>
                <w:bCs/>
                <w:color w:val="auto"/>
                <w:sz w:val="21"/>
                <w:szCs w:val="21"/>
                <w:lang w:eastAsia="zh-CN"/>
              </w:rPr>
              <w:t>C</w:t>
            </w:r>
          </w:p>
        </w:tc>
        <w:tc>
          <w:tcPr>
            <w:tcW w:w="482" w:type="pct"/>
            <w:vAlign w:val="center"/>
          </w:tcPr>
          <w:p w14:paraId="0FE56C68">
            <w:pPr>
              <w:rPr>
                <w:rFonts w:ascii="Times New Roman" w:hAnsi="Times New Roman" w:eastAsia="仿宋" w:cs="Times New Roman"/>
                <w:b/>
                <w:bCs/>
                <w:color w:val="auto"/>
                <w:szCs w:val="21"/>
              </w:rPr>
            </w:pPr>
          </w:p>
        </w:tc>
        <w:tc>
          <w:tcPr>
            <w:tcW w:w="1423" w:type="pct"/>
            <w:vAlign w:val="center"/>
          </w:tcPr>
          <w:p w14:paraId="79F3F1F9">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1.作为主要完成人获市级科技技术奖励（自然科学奖、技术发明奖、科学技术进步奖）（一等奖排名前五、二等奖排名前三）。</w:t>
            </w:r>
          </w:p>
          <w:p w14:paraId="6FE58D13">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2.主持市厅级科研项目（结题验收通过）。</w:t>
            </w:r>
          </w:p>
          <w:p w14:paraId="25BADE3F">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3.主持市厅级人文社会科学研究项目社会科学基金项目（结题验收通过）。</w:t>
            </w:r>
          </w:p>
          <w:p w14:paraId="65BF7B7C">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4.作为主要完成人获得“三大赛”国赛金奖/“大挑”特等奖（排名前五）或银奖/“大挑”一等奖（排名前三）。</w:t>
            </w:r>
          </w:p>
        </w:tc>
        <w:tc>
          <w:tcPr>
            <w:tcW w:w="1288" w:type="pct"/>
            <w:vAlign w:val="center"/>
          </w:tcPr>
          <w:p w14:paraId="7B733970">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1.SCIE中科院JCR期刊大类分区一、二区学术论文。</w:t>
            </w:r>
          </w:p>
          <w:p w14:paraId="05ECB277">
            <w:pPr>
              <w:pStyle w:val="5"/>
              <w:widowControl/>
              <w:autoSpaceDE w:val="0"/>
              <w:autoSpaceDN w:val="0"/>
              <w:adjustRightInd w:val="0"/>
              <w:snapToGrid w:val="0"/>
              <w:textAlignment w:val="baseline"/>
              <w:rPr>
                <w:rFonts w:ascii="Times New Roman" w:hAnsi="Times New Roman" w:eastAsia="仿宋" w:cs="Times New Roman"/>
                <w:color w:val="auto"/>
                <w:sz w:val="21"/>
                <w:szCs w:val="21"/>
                <w:lang w:eastAsia="zh-CN"/>
              </w:rPr>
            </w:pPr>
            <w:r>
              <w:rPr>
                <w:rFonts w:ascii="Times New Roman" w:hAnsi="Times New Roman" w:eastAsia="仿宋" w:cs="Times New Roman"/>
                <w:color w:val="auto"/>
                <w:kern w:val="0"/>
                <w:sz w:val="21"/>
                <w:szCs w:val="21"/>
                <w:lang w:eastAsia="zh-CN"/>
              </w:rPr>
              <w:t>2.除A、B等级以外的其它Nature Index期刊，以发表当年最新的期刊名单为准。</w:t>
            </w:r>
          </w:p>
        </w:tc>
        <w:tc>
          <w:tcPr>
            <w:tcW w:w="523" w:type="pct"/>
            <w:vAlign w:val="center"/>
          </w:tcPr>
          <w:p w14:paraId="37E66283">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公开出版学术著作（不少于10万字，不限排名）。</w:t>
            </w:r>
          </w:p>
        </w:tc>
        <w:tc>
          <w:tcPr>
            <w:tcW w:w="559" w:type="pct"/>
            <w:vAlign w:val="center"/>
          </w:tcPr>
          <w:p w14:paraId="19B67DEF">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授权国际发明专利。</w:t>
            </w:r>
          </w:p>
        </w:tc>
        <w:tc>
          <w:tcPr>
            <w:tcW w:w="444" w:type="pct"/>
            <w:vMerge w:val="continue"/>
            <w:vAlign w:val="center"/>
          </w:tcPr>
          <w:p w14:paraId="537AA582">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18"/>
                <w:lang w:eastAsia="zh-CN"/>
              </w:rPr>
            </w:pPr>
          </w:p>
        </w:tc>
      </w:tr>
      <w:tr w14:paraId="58956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77" w:type="pct"/>
            <w:vAlign w:val="center"/>
          </w:tcPr>
          <w:p w14:paraId="1710ED7F">
            <w:pPr>
              <w:pStyle w:val="5"/>
              <w:widowControl/>
              <w:autoSpaceDE w:val="0"/>
              <w:autoSpaceDN w:val="0"/>
              <w:adjustRightInd w:val="0"/>
              <w:snapToGrid w:val="0"/>
              <w:jc w:val="center"/>
              <w:textAlignment w:val="baseline"/>
              <w:rPr>
                <w:rFonts w:ascii="Times New Roman" w:hAnsi="Times New Roman" w:eastAsia="仿宋" w:cs="Times New Roman"/>
                <w:b/>
                <w:bCs/>
                <w:color w:val="auto"/>
                <w:sz w:val="21"/>
                <w:szCs w:val="21"/>
                <w:lang w:eastAsia="zh-CN"/>
              </w:rPr>
            </w:pPr>
            <w:r>
              <w:rPr>
                <w:rFonts w:ascii="Times New Roman" w:hAnsi="Times New Roman" w:eastAsia="仿宋" w:cs="Times New Roman"/>
                <w:b/>
                <w:bCs/>
                <w:color w:val="auto"/>
                <w:sz w:val="21"/>
                <w:szCs w:val="21"/>
                <w:lang w:eastAsia="zh-CN"/>
              </w:rPr>
              <w:t>D</w:t>
            </w:r>
          </w:p>
        </w:tc>
        <w:tc>
          <w:tcPr>
            <w:tcW w:w="482" w:type="pct"/>
            <w:vAlign w:val="center"/>
          </w:tcPr>
          <w:p w14:paraId="213FF50E">
            <w:pPr>
              <w:rPr>
                <w:rFonts w:ascii="Times New Roman" w:hAnsi="Times New Roman" w:eastAsia="仿宋" w:cs="Times New Roman"/>
                <w:color w:val="auto"/>
                <w:szCs w:val="21"/>
              </w:rPr>
            </w:pPr>
            <w:r>
              <w:rPr>
                <w:rFonts w:ascii="Times New Roman" w:hAnsi="Times New Roman" w:eastAsia="仿宋" w:cs="Times New Roman"/>
                <w:color w:val="auto"/>
                <w:szCs w:val="21"/>
              </w:rPr>
              <w:t>5A（博士）3A（硕士）</w:t>
            </w:r>
          </w:p>
        </w:tc>
        <w:tc>
          <w:tcPr>
            <w:tcW w:w="1423" w:type="pct"/>
            <w:vAlign w:val="center"/>
          </w:tcPr>
          <w:p w14:paraId="3F8A8922">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1.主持江苏省研究生科研与实践创新计划项目（结题验收通过）。</w:t>
            </w:r>
          </w:p>
          <w:p w14:paraId="273B0261">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2.《全国普通高校大学生竞赛目录》赛事全国一等奖（排名第一）；中国研究生实践创新系列大赛全国一等奖（排名第一）。</w:t>
            </w:r>
          </w:p>
        </w:tc>
        <w:tc>
          <w:tcPr>
            <w:tcW w:w="1288" w:type="pct"/>
            <w:vAlign w:val="center"/>
          </w:tcPr>
          <w:p w14:paraId="009A6FE0">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SCIE中科院JCR期刊大类分区三、四区学术论文。</w:t>
            </w:r>
          </w:p>
        </w:tc>
        <w:tc>
          <w:tcPr>
            <w:tcW w:w="523" w:type="pct"/>
            <w:vAlign w:val="center"/>
          </w:tcPr>
          <w:p w14:paraId="0935ADE5">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公开出版学术著作（不少于3万字，排名前一）。</w:t>
            </w:r>
          </w:p>
        </w:tc>
        <w:tc>
          <w:tcPr>
            <w:tcW w:w="559" w:type="pct"/>
            <w:vAlign w:val="center"/>
          </w:tcPr>
          <w:p w14:paraId="21D21E01">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授权国家发明专利。</w:t>
            </w:r>
          </w:p>
        </w:tc>
        <w:tc>
          <w:tcPr>
            <w:tcW w:w="444" w:type="pct"/>
            <w:vMerge w:val="continue"/>
            <w:vAlign w:val="center"/>
          </w:tcPr>
          <w:p w14:paraId="29C76AAA">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18"/>
                <w:lang w:eastAsia="zh-CN"/>
              </w:rPr>
            </w:pPr>
          </w:p>
        </w:tc>
      </w:tr>
      <w:tr w14:paraId="6A29F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277" w:type="pct"/>
            <w:vAlign w:val="center"/>
          </w:tcPr>
          <w:p w14:paraId="2AE96CD7">
            <w:pPr>
              <w:pStyle w:val="5"/>
              <w:widowControl/>
              <w:autoSpaceDE w:val="0"/>
              <w:autoSpaceDN w:val="0"/>
              <w:adjustRightInd w:val="0"/>
              <w:snapToGrid w:val="0"/>
              <w:jc w:val="center"/>
              <w:textAlignment w:val="baseline"/>
              <w:rPr>
                <w:rFonts w:ascii="Times New Roman" w:hAnsi="Times New Roman" w:eastAsia="仿宋" w:cs="Times New Roman"/>
                <w:b/>
                <w:bCs/>
                <w:color w:val="auto"/>
                <w:sz w:val="21"/>
                <w:szCs w:val="21"/>
                <w:lang w:eastAsia="zh-CN"/>
              </w:rPr>
            </w:pPr>
            <w:r>
              <w:rPr>
                <w:rFonts w:ascii="Times New Roman" w:hAnsi="Times New Roman" w:eastAsia="仿宋" w:cs="Times New Roman"/>
                <w:b/>
                <w:bCs/>
                <w:color w:val="auto"/>
                <w:sz w:val="21"/>
                <w:szCs w:val="21"/>
                <w:lang w:eastAsia="zh-CN"/>
              </w:rPr>
              <w:t>E</w:t>
            </w:r>
          </w:p>
        </w:tc>
        <w:tc>
          <w:tcPr>
            <w:tcW w:w="482" w:type="pct"/>
            <w:vAlign w:val="center"/>
          </w:tcPr>
          <w:p w14:paraId="61E2D18F">
            <w:pPr>
              <w:rPr>
                <w:rFonts w:ascii="Times New Roman" w:hAnsi="Times New Roman" w:eastAsia="仿宋" w:cs="Times New Roman"/>
                <w:b/>
                <w:bCs/>
                <w:color w:val="auto"/>
                <w:szCs w:val="21"/>
              </w:rPr>
            </w:pPr>
          </w:p>
        </w:tc>
        <w:tc>
          <w:tcPr>
            <w:tcW w:w="1423" w:type="pct"/>
            <w:vAlign w:val="center"/>
          </w:tcPr>
          <w:p w14:paraId="788179EF">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p>
        </w:tc>
        <w:tc>
          <w:tcPr>
            <w:tcW w:w="1288" w:type="pct"/>
            <w:vAlign w:val="center"/>
          </w:tcPr>
          <w:p w14:paraId="2E4EA065">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1.公开出版的普通学术期刊论文；</w:t>
            </w:r>
          </w:p>
          <w:p w14:paraId="4030053C">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2.公开出版的国际或全国性学术会议论文集上发表或出版的学术论文、报告（包括调研报告、案例分析报告、实验报告等）。</w:t>
            </w:r>
          </w:p>
        </w:tc>
        <w:tc>
          <w:tcPr>
            <w:tcW w:w="523" w:type="pct"/>
            <w:vAlign w:val="center"/>
          </w:tcPr>
          <w:p w14:paraId="36054063">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1.公开出版学术著作（不少于3万字，排名前三）。</w:t>
            </w:r>
          </w:p>
        </w:tc>
        <w:tc>
          <w:tcPr>
            <w:tcW w:w="559" w:type="pct"/>
            <w:vAlign w:val="center"/>
          </w:tcPr>
          <w:p w14:paraId="4DCCDE62">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1.授权实用新型专利。</w:t>
            </w:r>
          </w:p>
          <w:p w14:paraId="23DCF2A5">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2.授权软件著作权。</w:t>
            </w:r>
          </w:p>
          <w:p w14:paraId="63D4A07B">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3.授权外观设计专利。</w:t>
            </w:r>
          </w:p>
          <w:p w14:paraId="4377FA6C">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4.参加市厅级以上专业展览。</w:t>
            </w:r>
          </w:p>
          <w:p w14:paraId="29A7849E">
            <w:pPr>
              <w:pStyle w:val="5"/>
              <w:widowControl/>
              <w:autoSpaceDE w:val="0"/>
              <w:autoSpaceDN w:val="0"/>
              <w:adjustRightInd w:val="0"/>
              <w:snapToGrid w:val="0"/>
              <w:textAlignment w:val="baseline"/>
              <w:rPr>
                <w:rFonts w:hint="eastAsia" w:ascii="Times New Roman" w:hAnsi="Times New Roman" w:eastAsia="仿宋" w:cs="Times New Roman"/>
                <w:color w:val="auto"/>
                <w:kern w:val="0"/>
                <w:sz w:val="21"/>
                <w:szCs w:val="21"/>
                <w:lang w:eastAsia="zh-CN"/>
              </w:rPr>
            </w:pPr>
          </w:p>
        </w:tc>
        <w:tc>
          <w:tcPr>
            <w:tcW w:w="444" w:type="pct"/>
            <w:vMerge w:val="continue"/>
            <w:vAlign w:val="center"/>
          </w:tcPr>
          <w:p w14:paraId="5873F193">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18"/>
                <w:lang w:eastAsia="zh-CN"/>
              </w:rPr>
            </w:pPr>
          </w:p>
        </w:tc>
      </w:tr>
      <w:tr w14:paraId="56E34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77" w:type="pct"/>
            <w:vAlign w:val="center"/>
          </w:tcPr>
          <w:p w14:paraId="006035A1">
            <w:pPr>
              <w:pStyle w:val="5"/>
              <w:widowControl/>
              <w:autoSpaceDE w:val="0"/>
              <w:autoSpaceDN w:val="0"/>
              <w:adjustRightInd w:val="0"/>
              <w:snapToGrid w:val="0"/>
              <w:textAlignment w:val="baseline"/>
              <w:rPr>
                <w:rFonts w:ascii="Times New Roman" w:hAnsi="Times New Roman" w:eastAsia="仿宋" w:cs="Times New Roman"/>
                <w:b/>
                <w:bCs/>
                <w:color w:val="auto"/>
                <w:sz w:val="21"/>
                <w:szCs w:val="21"/>
                <w:lang w:eastAsia="zh-CN"/>
              </w:rPr>
            </w:pPr>
            <w:r>
              <w:rPr>
                <w:rFonts w:ascii="Times New Roman" w:hAnsi="Times New Roman" w:eastAsia="仿宋" w:cs="Times New Roman"/>
                <w:b/>
                <w:bCs/>
                <w:color w:val="auto"/>
                <w:sz w:val="21"/>
                <w:szCs w:val="21"/>
                <w:lang w:eastAsia="zh-CN"/>
              </w:rPr>
              <w:t>说明</w:t>
            </w:r>
          </w:p>
        </w:tc>
        <w:tc>
          <w:tcPr>
            <w:tcW w:w="482" w:type="pct"/>
            <w:vAlign w:val="center"/>
          </w:tcPr>
          <w:p w14:paraId="0F7EEF6C">
            <w:pPr>
              <w:rPr>
                <w:rFonts w:ascii="Times New Roman" w:hAnsi="Times New Roman" w:eastAsia="仿宋" w:cs="Times New Roman"/>
                <w:color w:val="auto"/>
                <w:kern w:val="0"/>
                <w:szCs w:val="21"/>
              </w:rPr>
            </w:pPr>
            <w:r>
              <w:rPr>
                <w:rFonts w:ascii="Times New Roman" w:hAnsi="Times New Roman" w:eastAsia="仿宋" w:cs="Times New Roman"/>
                <w:color w:val="auto"/>
                <w:kern w:val="0"/>
                <w:szCs w:val="21"/>
              </w:rPr>
              <w:t>学校统一组织的论文盲审评阅结果，仅限首次送审且未经盲审申诉。</w:t>
            </w:r>
          </w:p>
          <w:p w14:paraId="55C4F5CF">
            <w:pPr>
              <w:rPr>
                <w:rFonts w:ascii="Times New Roman" w:hAnsi="Times New Roman" w:eastAsia="仿宋" w:cs="Times New Roman"/>
                <w:color w:val="auto"/>
                <w:kern w:val="0"/>
                <w:szCs w:val="21"/>
              </w:rPr>
            </w:pPr>
          </w:p>
        </w:tc>
        <w:tc>
          <w:tcPr>
            <w:tcW w:w="1423" w:type="pct"/>
            <w:vAlign w:val="center"/>
          </w:tcPr>
          <w:p w14:paraId="734EC681">
            <w:pPr>
              <w:rPr>
                <w:rFonts w:ascii="Times New Roman" w:hAnsi="Times New Roman" w:eastAsia="仿宋" w:cs="Times New Roman"/>
                <w:color w:val="auto"/>
                <w:kern w:val="0"/>
                <w:szCs w:val="21"/>
              </w:rPr>
            </w:pPr>
            <w:r>
              <w:rPr>
                <w:rFonts w:ascii="Times New Roman" w:hAnsi="Times New Roman" w:eastAsia="仿宋" w:cs="Times New Roman"/>
                <w:color w:val="auto"/>
                <w:kern w:val="0"/>
                <w:szCs w:val="21"/>
              </w:rPr>
              <w:t>1.署名要求：苏州大学（英文名为Soochow University）为第一署名单位，且成果须对应论文章节。</w:t>
            </w:r>
          </w:p>
          <w:p w14:paraId="45D18FB4">
            <w:pPr>
              <w:rPr>
                <w:rFonts w:ascii="Times New Roman" w:hAnsi="Times New Roman" w:eastAsia="仿宋" w:cs="Times New Roman"/>
                <w:color w:val="auto"/>
                <w:kern w:val="0"/>
                <w:szCs w:val="21"/>
              </w:rPr>
            </w:pPr>
            <w:r>
              <w:rPr>
                <w:rFonts w:ascii="Times New Roman" w:hAnsi="Times New Roman" w:eastAsia="仿宋" w:cs="Times New Roman"/>
                <w:color w:val="auto"/>
                <w:kern w:val="0"/>
                <w:szCs w:val="21"/>
              </w:rPr>
              <w:t>2.《全国普通高校大学生竞赛目录》以申报当年中国高等教育学会发布为准。</w:t>
            </w:r>
          </w:p>
        </w:tc>
        <w:tc>
          <w:tcPr>
            <w:tcW w:w="1288" w:type="pct"/>
            <w:vAlign w:val="center"/>
          </w:tcPr>
          <w:p w14:paraId="3C66A0DA">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1.公开发表论文不含增刊、增版。同一论文属于不同级别，以论文所属的最高级别计算，不重复计算。</w:t>
            </w:r>
          </w:p>
          <w:p w14:paraId="79377208">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2.“SCI分区”按照《中国科学院文献情报中心期刊分区表》大类分区界定，论文类型为“Article”。外文期刊不能是中科院近三年的年度性负面清单期刊。</w:t>
            </w:r>
          </w:p>
          <w:p w14:paraId="02413EC5">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3.A-C等学术论文成果，以正式录用通知为准。</w:t>
            </w:r>
          </w:p>
          <w:p w14:paraId="67DB46DE">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4.D-E等英文学术论文要求 online（可查 DOI 编号）方可计入。中文学术论文必须是见刊或网络在线发表（录用通知无效）。</w:t>
            </w:r>
          </w:p>
          <w:p w14:paraId="24DF03C7">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5.署名要求：苏州大学（英文名为Soochow University）为第一署名单位，并注明培养单位。学位申请人为第一作者，导师必须署名。</w:t>
            </w:r>
          </w:p>
          <w:p w14:paraId="5F36AF4A">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（1）A等学术论文须以第一作者（含共同一作）发表且指导教师须为通讯作者，每篇论文最多可用作3人申请学位；</w:t>
            </w:r>
          </w:p>
          <w:p w14:paraId="1212816B">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（2）B等学术论文须以第一作者（含共同一作）发表且指导教师须为通讯作者，每篇论文最多可用作2人申请学位；</w:t>
            </w:r>
          </w:p>
          <w:p w14:paraId="1F58C626">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（3）C等学术论文须以排名最前的第一作者发表且指导教师须为通讯作者；</w:t>
            </w:r>
          </w:p>
          <w:p w14:paraId="7FEEDE91">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（4）D-E等学术论文须以唯一第一作者发表且指导教师须为通讯作者。</w:t>
            </w:r>
          </w:p>
        </w:tc>
        <w:tc>
          <w:tcPr>
            <w:tcW w:w="523" w:type="pct"/>
            <w:vAlign w:val="center"/>
          </w:tcPr>
          <w:p w14:paraId="59839E63">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1.苏州大学（英文名为Soochow University）为第一署名单位，并注明培养单位。</w:t>
            </w:r>
          </w:p>
          <w:p w14:paraId="130BA892">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2.同一个著作成果只能用作1次申请学位。</w:t>
            </w:r>
          </w:p>
        </w:tc>
        <w:tc>
          <w:tcPr>
            <w:tcW w:w="559" w:type="pct"/>
            <w:vAlign w:val="center"/>
          </w:tcPr>
          <w:p w14:paraId="706D42D6">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1.苏州大学（英文名为Soochow University）为第一署名单位，并注明培养单位。</w:t>
            </w:r>
          </w:p>
          <w:p w14:paraId="48955A54">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2.应用类成果须为排名第一，或导师排名第一学生第二。</w:t>
            </w:r>
          </w:p>
          <w:p w14:paraId="156276C1">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21"/>
                <w:lang w:eastAsia="zh-CN"/>
              </w:rPr>
            </w:pPr>
            <w:r>
              <w:rPr>
                <w:rFonts w:ascii="Times New Roman" w:hAnsi="Times New Roman" w:eastAsia="仿宋" w:cs="Times New Roman"/>
                <w:color w:val="auto"/>
                <w:kern w:val="0"/>
                <w:sz w:val="21"/>
                <w:szCs w:val="21"/>
                <w:lang w:eastAsia="zh-CN"/>
              </w:rPr>
              <w:t>3.专利奖仅认可政府部门设立的相关奖项。</w:t>
            </w:r>
          </w:p>
        </w:tc>
        <w:tc>
          <w:tcPr>
            <w:tcW w:w="444" w:type="pct"/>
            <w:vMerge w:val="continue"/>
            <w:vAlign w:val="center"/>
          </w:tcPr>
          <w:p w14:paraId="241631FB">
            <w:pPr>
              <w:pStyle w:val="5"/>
              <w:widowControl/>
              <w:autoSpaceDE w:val="0"/>
              <w:autoSpaceDN w:val="0"/>
              <w:adjustRightInd w:val="0"/>
              <w:snapToGrid w:val="0"/>
              <w:textAlignment w:val="baseline"/>
              <w:rPr>
                <w:rFonts w:ascii="Times New Roman" w:hAnsi="Times New Roman" w:eastAsia="仿宋" w:cs="Times New Roman"/>
                <w:color w:val="auto"/>
                <w:kern w:val="0"/>
                <w:sz w:val="21"/>
                <w:szCs w:val="18"/>
                <w:lang w:eastAsia="zh-CN"/>
              </w:rPr>
            </w:pPr>
          </w:p>
        </w:tc>
      </w:tr>
    </w:tbl>
    <w:p w14:paraId="1E73BC71">
      <w:pPr>
        <w:widowControl/>
        <w:spacing w:after="156" w:afterLines="50"/>
        <w:ind w:firstLine="803" w:firstLineChars="200"/>
        <w:rPr>
          <w:rFonts w:ascii="Times New Roman" w:hAnsi="Times New Roman"/>
          <w:b/>
          <w:bCs/>
          <w:color w:val="000000" w:themeColor="text1"/>
          <w:sz w:val="40"/>
          <w:szCs w:val="40"/>
          <w14:textFill>
            <w14:solidFill>
              <w14:schemeClr w14:val="tx1"/>
            </w14:solidFill>
          </w14:textFill>
        </w:rPr>
      </w:pPr>
      <w:r>
        <w:rPr>
          <w:rFonts w:hint="eastAsia" w:ascii="楷体" w:hAnsi="楷体" w:eastAsia="楷体" w:cs="楷体"/>
          <w:b/>
          <w:bCs/>
          <w:color w:val="000000" w:themeColor="text1"/>
          <w:kern w:val="0"/>
          <w:sz w:val="40"/>
          <w:szCs w:val="40"/>
          <w:lang w:bidi="ar"/>
          <w14:textFill>
            <w14:solidFill>
              <w14:schemeClr w14:val="tx1"/>
            </w14:solidFill>
          </w14:textFill>
        </w:rPr>
        <w:br w:type="page"/>
      </w:r>
    </w:p>
    <w:p w14:paraId="13A55214">
      <w:pPr>
        <w:rPr>
          <w:rFonts w:ascii="Times New Roman" w:hAnsi="Times New Roman" w:eastAsia="仿宋" w:cs="仿宋_GB2312"/>
          <w:b/>
          <w:bCs/>
          <w:color w:val="000000" w:themeColor="text1"/>
          <w:kern w:val="0"/>
          <w:sz w:val="32"/>
          <w:szCs w:val="31"/>
          <w:lang w:bidi="ar"/>
          <w14:textFill>
            <w14:solidFill>
              <w14:schemeClr w14:val="tx1"/>
            </w14:solidFill>
          </w14:textFill>
        </w:rPr>
        <w:sectPr>
          <w:pgSz w:w="16838" w:h="11906" w:orient="landscape"/>
          <w:pgMar w:top="1800" w:right="1440" w:bottom="1800" w:left="1440" w:header="851" w:footer="992" w:gutter="0"/>
          <w:cols w:space="425" w:num="1"/>
          <w:docGrid w:type="lines" w:linePitch="312" w:charSpace="0"/>
        </w:sectPr>
      </w:pPr>
    </w:p>
    <w:p w14:paraId="5572CD6A">
      <w:pPr>
        <w:widowControl/>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附件1：</w:t>
      </w:r>
    </w:p>
    <w:p w14:paraId="53C24675">
      <w:pPr>
        <w:widowControl/>
        <w:jc w:val="center"/>
        <w:rPr>
          <w:rFonts w:ascii="Times New Roman" w:hAnsi="Times New Roman" w:eastAsia="仿宋" w:cs="仿宋_GB2312"/>
          <w:b/>
          <w:bCs/>
          <w:kern w:val="0"/>
          <w:sz w:val="28"/>
          <w:szCs w:val="28"/>
          <w:lang w:bidi="ar"/>
        </w:rPr>
      </w:pPr>
      <w:r>
        <w:rPr>
          <w:rFonts w:hint="eastAsia" w:ascii="Times New Roman" w:hAnsi="Times New Roman" w:eastAsia="仿宋" w:cs="仿宋_GB2312"/>
          <w:b/>
          <w:bCs/>
          <w:kern w:val="0"/>
          <w:sz w:val="28"/>
          <w:szCs w:val="28"/>
          <w:lang w:bidi="ar"/>
        </w:rPr>
        <w:t>本学科专业领域内认可的增补期刊目录</w:t>
      </w:r>
    </w:p>
    <w:tbl>
      <w:tblPr>
        <w:tblStyle w:val="9"/>
        <w:tblW w:w="5000" w:type="pct"/>
        <w:jc w:val="center"/>
        <w:tblLayout w:type="fixed"/>
        <w:tblCellMar>
          <w:top w:w="0" w:type="dxa"/>
          <w:left w:w="108" w:type="dxa"/>
          <w:bottom w:w="0" w:type="dxa"/>
          <w:right w:w="108" w:type="dxa"/>
        </w:tblCellMar>
      </w:tblPr>
      <w:tblGrid>
        <w:gridCol w:w="705"/>
        <w:gridCol w:w="2883"/>
        <w:gridCol w:w="1833"/>
        <w:gridCol w:w="1898"/>
        <w:gridCol w:w="1203"/>
      </w:tblGrid>
      <w:tr w14:paraId="59FD7AEB">
        <w:tblPrEx>
          <w:tblCellMar>
            <w:top w:w="0" w:type="dxa"/>
            <w:left w:w="108" w:type="dxa"/>
            <w:bottom w:w="0" w:type="dxa"/>
            <w:right w:w="108" w:type="dxa"/>
          </w:tblCellMar>
        </w:tblPrEx>
        <w:trPr>
          <w:trHeight w:val="28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2308E2E7">
            <w:pPr>
              <w:widowControl/>
              <w:jc w:val="center"/>
              <w:textAlignment w:val="center"/>
              <w:rPr>
                <w:rFonts w:ascii="Times New Roman" w:hAnsi="Times New Roman" w:eastAsia="仿宋" w:cs="Times New Roman"/>
                <w:color w:val="000000" w:themeColor="text1"/>
                <w:kern w:val="0"/>
                <w:sz w:val="24"/>
                <w:lang w:bidi="ar"/>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国外期刊</w:t>
            </w:r>
          </w:p>
        </w:tc>
      </w:tr>
      <w:tr w14:paraId="7802D29D">
        <w:tblPrEx>
          <w:tblCellMar>
            <w:top w:w="0" w:type="dxa"/>
            <w:left w:w="108" w:type="dxa"/>
            <w:bottom w:w="0" w:type="dxa"/>
            <w:right w:w="108" w:type="dxa"/>
          </w:tblCellMar>
        </w:tblPrEx>
        <w:trPr>
          <w:trHeight w:val="280" w:hRule="atLeast"/>
          <w:jc w:val="center"/>
        </w:trPr>
        <w:tc>
          <w:tcPr>
            <w:tcW w:w="413" w:type="pct"/>
            <w:tcBorders>
              <w:top w:val="single" w:color="000000" w:sz="4" w:space="0"/>
              <w:left w:val="single" w:color="000000" w:sz="4" w:space="0"/>
              <w:bottom w:val="single" w:color="000000" w:sz="4" w:space="0"/>
              <w:right w:val="single" w:color="000000" w:sz="4" w:space="0"/>
            </w:tcBorders>
            <w:noWrap/>
            <w:vAlign w:val="center"/>
          </w:tcPr>
          <w:p w14:paraId="4F464B09">
            <w:pPr>
              <w:widowControl/>
              <w:jc w:val="center"/>
              <w:textAlignment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序号</w:t>
            </w:r>
          </w:p>
        </w:tc>
        <w:tc>
          <w:tcPr>
            <w:tcW w:w="1692" w:type="pct"/>
            <w:tcBorders>
              <w:top w:val="single" w:color="000000" w:sz="4" w:space="0"/>
              <w:left w:val="single" w:color="000000" w:sz="4" w:space="0"/>
              <w:bottom w:val="single" w:color="000000" w:sz="4" w:space="0"/>
              <w:right w:val="single" w:color="000000" w:sz="4" w:space="0"/>
            </w:tcBorders>
            <w:noWrap/>
            <w:vAlign w:val="center"/>
          </w:tcPr>
          <w:p w14:paraId="274B0834">
            <w:pPr>
              <w:widowControl/>
              <w:jc w:val="center"/>
              <w:textAlignment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期刊名称</w:t>
            </w:r>
          </w:p>
        </w:tc>
        <w:tc>
          <w:tcPr>
            <w:tcW w:w="1075" w:type="pct"/>
            <w:tcBorders>
              <w:top w:val="single" w:color="000000" w:sz="4" w:space="0"/>
              <w:left w:val="single" w:color="000000" w:sz="4" w:space="0"/>
              <w:bottom w:val="single" w:color="000000" w:sz="4" w:space="0"/>
              <w:right w:val="single" w:color="000000" w:sz="4" w:space="0"/>
            </w:tcBorders>
            <w:noWrap/>
            <w:vAlign w:val="center"/>
          </w:tcPr>
          <w:p w14:paraId="4609AA6C">
            <w:pPr>
              <w:widowControl/>
              <w:jc w:val="center"/>
              <w:textAlignment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中文译名</w:t>
            </w:r>
          </w:p>
        </w:tc>
        <w:tc>
          <w:tcPr>
            <w:tcW w:w="1114" w:type="pct"/>
            <w:tcBorders>
              <w:top w:val="single" w:color="000000" w:sz="4" w:space="0"/>
              <w:left w:val="single" w:color="000000" w:sz="4" w:space="0"/>
              <w:bottom w:val="single" w:color="000000" w:sz="4" w:space="0"/>
              <w:right w:val="single" w:color="000000" w:sz="4" w:space="0"/>
            </w:tcBorders>
            <w:noWrap/>
            <w:vAlign w:val="center"/>
          </w:tcPr>
          <w:p w14:paraId="43304430">
            <w:pPr>
              <w:widowControl/>
              <w:jc w:val="center"/>
              <w:textAlignment w:val="center"/>
              <w:rPr>
                <w:rFonts w:ascii="Times New Roman" w:hAnsi="Times New Roman" w:eastAsia="仿宋" w:cs="Times New Roman"/>
                <w:color w:val="000000" w:themeColor="text1"/>
                <w:kern w:val="0"/>
                <w:sz w:val="24"/>
                <w:lang w:bidi="ar"/>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期刊号</w:t>
            </w:r>
          </w:p>
        </w:tc>
        <w:tc>
          <w:tcPr>
            <w:tcW w:w="704" w:type="pct"/>
            <w:tcBorders>
              <w:top w:val="single" w:color="000000" w:sz="4" w:space="0"/>
              <w:left w:val="single" w:color="000000" w:sz="4" w:space="0"/>
              <w:bottom w:val="single" w:color="000000" w:sz="4" w:space="0"/>
              <w:right w:val="single" w:color="000000" w:sz="4" w:space="0"/>
            </w:tcBorders>
            <w:noWrap/>
            <w:vAlign w:val="center"/>
          </w:tcPr>
          <w:p w14:paraId="3B37A5D7">
            <w:pPr>
              <w:widowControl/>
              <w:jc w:val="center"/>
              <w:textAlignment w:val="center"/>
              <w:rPr>
                <w:rFonts w:ascii="Times New Roman" w:hAnsi="Times New Roman" w:eastAsia="仿宋" w:cs="Times New Roman"/>
                <w:color w:val="000000" w:themeColor="text1"/>
                <w:kern w:val="0"/>
                <w:sz w:val="24"/>
                <w:lang w:bidi="ar"/>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对应级别</w:t>
            </w:r>
          </w:p>
        </w:tc>
      </w:tr>
      <w:tr w14:paraId="2FB41FE8">
        <w:tblPrEx>
          <w:tblCellMar>
            <w:top w:w="0" w:type="dxa"/>
            <w:left w:w="108" w:type="dxa"/>
            <w:bottom w:w="0" w:type="dxa"/>
            <w:right w:w="108" w:type="dxa"/>
          </w:tblCellMar>
        </w:tblPrEx>
        <w:trPr>
          <w:trHeight w:val="280" w:hRule="atLeast"/>
          <w:jc w:val="center"/>
        </w:trPr>
        <w:tc>
          <w:tcPr>
            <w:tcW w:w="413" w:type="pct"/>
            <w:tcBorders>
              <w:top w:val="single" w:color="000000" w:sz="4" w:space="0"/>
              <w:left w:val="single" w:color="000000" w:sz="4" w:space="0"/>
              <w:bottom w:val="single" w:color="000000" w:sz="4" w:space="0"/>
              <w:right w:val="single" w:color="000000" w:sz="4" w:space="0"/>
            </w:tcBorders>
            <w:noWrap/>
            <w:vAlign w:val="center"/>
          </w:tcPr>
          <w:p w14:paraId="168C7968">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1</w:t>
            </w:r>
          </w:p>
        </w:tc>
        <w:tc>
          <w:tcPr>
            <w:tcW w:w="1692" w:type="pct"/>
            <w:tcBorders>
              <w:top w:val="single" w:color="000000" w:sz="4" w:space="0"/>
              <w:left w:val="single" w:color="000000" w:sz="4" w:space="0"/>
              <w:bottom w:val="single" w:color="000000" w:sz="4" w:space="0"/>
              <w:right w:val="single" w:color="000000" w:sz="4" w:space="0"/>
            </w:tcBorders>
            <w:noWrap/>
            <w:vAlign w:val="center"/>
          </w:tcPr>
          <w:p w14:paraId="3A377D9B">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ACS Applied Materials &amp; Interfaces</w:t>
            </w:r>
          </w:p>
        </w:tc>
        <w:tc>
          <w:tcPr>
            <w:tcW w:w="1075" w:type="pct"/>
            <w:tcBorders>
              <w:top w:val="single" w:color="000000" w:sz="4" w:space="0"/>
              <w:left w:val="single" w:color="000000" w:sz="4" w:space="0"/>
              <w:bottom w:val="single" w:color="000000" w:sz="4" w:space="0"/>
              <w:right w:val="single" w:color="000000" w:sz="4" w:space="0"/>
            </w:tcBorders>
            <w:noWrap/>
            <w:vAlign w:val="center"/>
          </w:tcPr>
          <w:p w14:paraId="5C08503B">
            <w:pPr>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美国化学学会应用材料与界面</w:t>
            </w:r>
          </w:p>
        </w:tc>
        <w:tc>
          <w:tcPr>
            <w:tcW w:w="1114" w:type="pct"/>
            <w:tcBorders>
              <w:top w:val="single" w:color="000000" w:sz="4" w:space="0"/>
              <w:left w:val="single" w:color="000000" w:sz="4" w:space="0"/>
              <w:bottom w:val="single" w:color="000000" w:sz="4" w:space="0"/>
              <w:right w:val="single" w:color="000000" w:sz="4" w:space="0"/>
            </w:tcBorders>
            <w:noWrap/>
            <w:vAlign w:val="center"/>
          </w:tcPr>
          <w:p w14:paraId="7415EFCA">
            <w:pPr>
              <w:jc w:val="center"/>
              <w:rPr>
                <w:rFonts w:ascii="Times New Roman" w:hAnsi="Times New Roman" w:eastAsia="仿宋" w:cs="Times New Roman"/>
                <w:color w:val="000000" w:themeColor="text1"/>
                <w:kern w:val="0"/>
                <w:sz w:val="24"/>
                <w:lang w:bidi="ar"/>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ISSN:1944-8244</w:t>
            </w:r>
          </w:p>
        </w:tc>
        <w:tc>
          <w:tcPr>
            <w:tcW w:w="704" w:type="pct"/>
            <w:tcBorders>
              <w:top w:val="single" w:color="000000" w:sz="4" w:space="0"/>
              <w:left w:val="single" w:color="000000" w:sz="4" w:space="0"/>
              <w:bottom w:val="single" w:color="000000" w:sz="4" w:space="0"/>
              <w:right w:val="single" w:color="000000" w:sz="4" w:space="0"/>
            </w:tcBorders>
            <w:noWrap/>
            <w:vAlign w:val="center"/>
          </w:tcPr>
          <w:p w14:paraId="4B66A134">
            <w:pPr>
              <w:jc w:val="center"/>
              <w:rPr>
                <w:rFonts w:ascii="Times New Roman" w:hAnsi="Times New Roman" w:eastAsia="仿宋" w:cs="Times New Roman"/>
                <w:color w:val="000000" w:themeColor="text1"/>
                <w:kern w:val="0"/>
                <w:sz w:val="24"/>
                <w:lang w:bidi="ar"/>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B</w:t>
            </w:r>
          </w:p>
        </w:tc>
      </w:tr>
      <w:tr w14:paraId="424C5929">
        <w:tblPrEx>
          <w:tblCellMar>
            <w:top w:w="0" w:type="dxa"/>
            <w:left w:w="108" w:type="dxa"/>
            <w:bottom w:w="0" w:type="dxa"/>
            <w:right w:w="108" w:type="dxa"/>
          </w:tblCellMar>
        </w:tblPrEx>
        <w:trPr>
          <w:trHeight w:val="280" w:hRule="atLeast"/>
          <w:jc w:val="center"/>
        </w:trPr>
        <w:tc>
          <w:tcPr>
            <w:tcW w:w="413" w:type="pct"/>
            <w:tcBorders>
              <w:top w:val="single" w:color="000000" w:sz="4" w:space="0"/>
              <w:left w:val="single" w:color="000000" w:sz="4" w:space="0"/>
              <w:bottom w:val="single" w:color="000000" w:sz="4" w:space="0"/>
              <w:right w:val="single" w:color="000000" w:sz="4" w:space="0"/>
            </w:tcBorders>
            <w:noWrap/>
            <w:vAlign w:val="center"/>
          </w:tcPr>
          <w:p w14:paraId="2CFB2E7D">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2</w:t>
            </w:r>
          </w:p>
        </w:tc>
        <w:tc>
          <w:tcPr>
            <w:tcW w:w="1692" w:type="pct"/>
            <w:tcBorders>
              <w:top w:val="single" w:color="000000" w:sz="4" w:space="0"/>
              <w:left w:val="single" w:color="000000" w:sz="4" w:space="0"/>
              <w:bottom w:val="single" w:color="000000" w:sz="4" w:space="0"/>
              <w:right w:val="single" w:color="000000" w:sz="4" w:space="0"/>
            </w:tcBorders>
            <w:noWrap/>
            <w:vAlign w:val="center"/>
          </w:tcPr>
          <w:p w14:paraId="514F26DF">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Angewandte Chemie International Edition</w:t>
            </w:r>
          </w:p>
        </w:tc>
        <w:tc>
          <w:tcPr>
            <w:tcW w:w="1075" w:type="pct"/>
            <w:tcBorders>
              <w:top w:val="single" w:color="000000" w:sz="4" w:space="0"/>
              <w:left w:val="single" w:color="000000" w:sz="4" w:space="0"/>
              <w:bottom w:val="single" w:color="000000" w:sz="4" w:space="0"/>
              <w:right w:val="single" w:color="000000" w:sz="4" w:space="0"/>
            </w:tcBorders>
            <w:noWrap/>
            <w:vAlign w:val="center"/>
          </w:tcPr>
          <w:p w14:paraId="32D645E4">
            <w:pPr>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德国应用化学</w:t>
            </w:r>
          </w:p>
        </w:tc>
        <w:tc>
          <w:tcPr>
            <w:tcW w:w="1114" w:type="pct"/>
            <w:tcBorders>
              <w:top w:val="single" w:color="000000" w:sz="4" w:space="0"/>
              <w:left w:val="single" w:color="000000" w:sz="4" w:space="0"/>
              <w:bottom w:val="single" w:color="000000" w:sz="4" w:space="0"/>
              <w:right w:val="single" w:color="000000" w:sz="4" w:space="0"/>
            </w:tcBorders>
            <w:noWrap/>
            <w:vAlign w:val="center"/>
          </w:tcPr>
          <w:p w14:paraId="2529CE59">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ISSN:</w:t>
            </w:r>
            <w:r>
              <w:rPr>
                <w:rFonts w:ascii="Times New Roman" w:hAnsi="Times New Roman" w:eastAsia="仿宋" w:cs="Times New Roman"/>
                <w:color w:val="000000" w:themeColor="text1"/>
                <w:sz w:val="24"/>
                <w14:textFill>
                  <w14:solidFill>
                    <w14:schemeClr w14:val="tx1"/>
                  </w14:solidFill>
                </w14:textFill>
              </w:rPr>
              <w:t>1433-7851</w:t>
            </w:r>
          </w:p>
        </w:tc>
        <w:tc>
          <w:tcPr>
            <w:tcW w:w="704" w:type="pct"/>
            <w:tcBorders>
              <w:top w:val="single" w:color="000000" w:sz="4" w:space="0"/>
              <w:left w:val="single" w:color="000000" w:sz="4" w:space="0"/>
              <w:bottom w:val="single" w:color="000000" w:sz="4" w:space="0"/>
              <w:right w:val="single" w:color="000000" w:sz="4" w:space="0"/>
            </w:tcBorders>
            <w:noWrap/>
            <w:vAlign w:val="center"/>
          </w:tcPr>
          <w:p w14:paraId="4AC2DA44">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B</w:t>
            </w:r>
          </w:p>
        </w:tc>
      </w:tr>
      <w:tr w14:paraId="5F6B004D">
        <w:tblPrEx>
          <w:tblCellMar>
            <w:top w:w="0" w:type="dxa"/>
            <w:left w:w="108" w:type="dxa"/>
            <w:bottom w:w="0" w:type="dxa"/>
            <w:right w:w="108" w:type="dxa"/>
          </w:tblCellMar>
        </w:tblPrEx>
        <w:trPr>
          <w:trHeight w:val="280" w:hRule="atLeast"/>
          <w:jc w:val="center"/>
        </w:trPr>
        <w:tc>
          <w:tcPr>
            <w:tcW w:w="413" w:type="pct"/>
            <w:tcBorders>
              <w:top w:val="single" w:color="000000" w:sz="4" w:space="0"/>
              <w:left w:val="single" w:color="000000" w:sz="4" w:space="0"/>
              <w:bottom w:val="single" w:color="000000" w:sz="4" w:space="0"/>
              <w:right w:val="single" w:color="000000" w:sz="4" w:space="0"/>
            </w:tcBorders>
            <w:noWrap/>
            <w:vAlign w:val="center"/>
          </w:tcPr>
          <w:p w14:paraId="0B25C06A">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3</w:t>
            </w:r>
          </w:p>
        </w:tc>
        <w:tc>
          <w:tcPr>
            <w:tcW w:w="1692" w:type="pct"/>
            <w:tcBorders>
              <w:top w:val="single" w:color="000000" w:sz="4" w:space="0"/>
              <w:left w:val="single" w:color="000000" w:sz="4" w:space="0"/>
              <w:bottom w:val="single" w:color="000000" w:sz="4" w:space="0"/>
              <w:right w:val="single" w:color="000000" w:sz="4" w:space="0"/>
            </w:tcBorders>
            <w:noWrap/>
            <w:vAlign w:val="center"/>
          </w:tcPr>
          <w:p w14:paraId="7374CB31">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Advanced Energy Materials</w:t>
            </w:r>
          </w:p>
        </w:tc>
        <w:tc>
          <w:tcPr>
            <w:tcW w:w="1075" w:type="pct"/>
            <w:tcBorders>
              <w:top w:val="single" w:color="000000" w:sz="4" w:space="0"/>
              <w:left w:val="single" w:color="000000" w:sz="4" w:space="0"/>
              <w:bottom w:val="single" w:color="000000" w:sz="4" w:space="0"/>
              <w:right w:val="single" w:color="000000" w:sz="4" w:space="0"/>
            </w:tcBorders>
            <w:noWrap/>
            <w:vAlign w:val="center"/>
          </w:tcPr>
          <w:p w14:paraId="12817739">
            <w:pPr>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先进能源材料</w:t>
            </w:r>
          </w:p>
        </w:tc>
        <w:tc>
          <w:tcPr>
            <w:tcW w:w="1114" w:type="pct"/>
            <w:tcBorders>
              <w:top w:val="single" w:color="000000" w:sz="4" w:space="0"/>
              <w:left w:val="single" w:color="000000" w:sz="4" w:space="0"/>
              <w:bottom w:val="single" w:color="000000" w:sz="4" w:space="0"/>
              <w:right w:val="single" w:color="000000" w:sz="4" w:space="0"/>
            </w:tcBorders>
            <w:noWrap/>
            <w:vAlign w:val="center"/>
          </w:tcPr>
          <w:p w14:paraId="197CFAB5">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ISSN:1614-6832</w:t>
            </w:r>
          </w:p>
        </w:tc>
        <w:tc>
          <w:tcPr>
            <w:tcW w:w="704" w:type="pct"/>
            <w:tcBorders>
              <w:top w:val="single" w:color="000000" w:sz="4" w:space="0"/>
              <w:left w:val="single" w:color="000000" w:sz="4" w:space="0"/>
              <w:bottom w:val="single" w:color="000000" w:sz="4" w:space="0"/>
              <w:right w:val="single" w:color="000000" w:sz="4" w:space="0"/>
            </w:tcBorders>
            <w:noWrap/>
            <w:vAlign w:val="center"/>
          </w:tcPr>
          <w:p w14:paraId="3A21748A">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B</w:t>
            </w:r>
          </w:p>
        </w:tc>
      </w:tr>
      <w:tr w14:paraId="75003BB2">
        <w:tblPrEx>
          <w:tblCellMar>
            <w:top w:w="0" w:type="dxa"/>
            <w:left w:w="108" w:type="dxa"/>
            <w:bottom w:w="0" w:type="dxa"/>
            <w:right w:w="108" w:type="dxa"/>
          </w:tblCellMar>
        </w:tblPrEx>
        <w:trPr>
          <w:trHeight w:val="280" w:hRule="atLeast"/>
          <w:jc w:val="center"/>
        </w:trPr>
        <w:tc>
          <w:tcPr>
            <w:tcW w:w="413" w:type="pct"/>
            <w:tcBorders>
              <w:top w:val="single" w:color="000000" w:sz="4" w:space="0"/>
              <w:left w:val="single" w:color="000000" w:sz="4" w:space="0"/>
              <w:bottom w:val="single" w:color="000000" w:sz="4" w:space="0"/>
              <w:right w:val="single" w:color="000000" w:sz="4" w:space="0"/>
            </w:tcBorders>
            <w:noWrap/>
            <w:vAlign w:val="center"/>
          </w:tcPr>
          <w:p w14:paraId="52A2FDDD">
            <w:pPr>
              <w:widowControl/>
              <w:jc w:val="center"/>
              <w:textAlignment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4</w:t>
            </w:r>
          </w:p>
        </w:tc>
        <w:tc>
          <w:tcPr>
            <w:tcW w:w="1692" w:type="pct"/>
            <w:tcBorders>
              <w:top w:val="single" w:color="000000" w:sz="4" w:space="0"/>
              <w:left w:val="single" w:color="000000" w:sz="4" w:space="0"/>
              <w:bottom w:val="single" w:color="000000" w:sz="4" w:space="0"/>
              <w:right w:val="single" w:color="000000" w:sz="4" w:space="0"/>
            </w:tcBorders>
            <w:noWrap/>
            <w:vAlign w:val="center"/>
          </w:tcPr>
          <w:p w14:paraId="51C852D0">
            <w:pPr>
              <w:widowControl/>
              <w:jc w:val="center"/>
              <w:textAlignment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Advanced Fiber Materials</w:t>
            </w:r>
          </w:p>
        </w:tc>
        <w:tc>
          <w:tcPr>
            <w:tcW w:w="1075" w:type="pct"/>
            <w:tcBorders>
              <w:top w:val="single" w:color="000000" w:sz="4" w:space="0"/>
              <w:left w:val="single" w:color="000000" w:sz="4" w:space="0"/>
              <w:bottom w:val="single" w:color="000000" w:sz="4" w:space="0"/>
              <w:right w:val="single" w:color="000000" w:sz="4" w:space="0"/>
            </w:tcBorders>
            <w:noWrap/>
            <w:vAlign w:val="center"/>
          </w:tcPr>
          <w:p w14:paraId="77D5A9F8">
            <w:pPr>
              <w:widowControl/>
              <w:jc w:val="center"/>
              <w:textAlignment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先进纤维材料</w:t>
            </w:r>
          </w:p>
        </w:tc>
        <w:tc>
          <w:tcPr>
            <w:tcW w:w="1114" w:type="pct"/>
            <w:tcBorders>
              <w:top w:val="single" w:color="000000" w:sz="4" w:space="0"/>
              <w:left w:val="single" w:color="000000" w:sz="4" w:space="0"/>
              <w:bottom w:val="single" w:color="000000" w:sz="4" w:space="0"/>
              <w:right w:val="single" w:color="000000" w:sz="4" w:space="0"/>
            </w:tcBorders>
            <w:noWrap/>
            <w:vAlign w:val="center"/>
          </w:tcPr>
          <w:p w14:paraId="179F2158">
            <w:pPr>
              <w:widowControl/>
              <w:jc w:val="center"/>
              <w:textAlignment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ISSN:2524-7921</w:t>
            </w:r>
          </w:p>
        </w:tc>
        <w:tc>
          <w:tcPr>
            <w:tcW w:w="704" w:type="pct"/>
            <w:tcBorders>
              <w:top w:val="single" w:color="000000" w:sz="4" w:space="0"/>
              <w:left w:val="single" w:color="000000" w:sz="4" w:space="0"/>
              <w:bottom w:val="single" w:color="000000" w:sz="4" w:space="0"/>
              <w:right w:val="single" w:color="000000" w:sz="4" w:space="0"/>
            </w:tcBorders>
            <w:noWrap/>
            <w:vAlign w:val="center"/>
          </w:tcPr>
          <w:p w14:paraId="1E803A0F">
            <w:pPr>
              <w:widowControl/>
              <w:jc w:val="center"/>
              <w:textAlignment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B</w:t>
            </w:r>
          </w:p>
        </w:tc>
      </w:tr>
      <w:tr w14:paraId="6BEF3F5C">
        <w:tblPrEx>
          <w:tblCellMar>
            <w:top w:w="0" w:type="dxa"/>
            <w:left w:w="108" w:type="dxa"/>
            <w:bottom w:w="0" w:type="dxa"/>
            <w:right w:w="108" w:type="dxa"/>
          </w:tblCellMar>
        </w:tblPrEx>
        <w:trPr>
          <w:trHeight w:val="280" w:hRule="atLeast"/>
          <w:jc w:val="center"/>
        </w:trPr>
        <w:tc>
          <w:tcPr>
            <w:tcW w:w="413" w:type="pct"/>
            <w:tcBorders>
              <w:top w:val="single" w:color="000000" w:sz="4" w:space="0"/>
              <w:left w:val="single" w:color="000000" w:sz="4" w:space="0"/>
              <w:bottom w:val="single" w:color="000000" w:sz="4" w:space="0"/>
              <w:right w:val="single" w:color="000000" w:sz="4" w:space="0"/>
            </w:tcBorders>
            <w:noWrap/>
            <w:vAlign w:val="center"/>
          </w:tcPr>
          <w:p w14:paraId="0C823343">
            <w:pPr>
              <w:jc w:val="center"/>
              <w:rPr>
                <w:rFonts w:ascii="Times New Roman" w:hAnsi="Times New Roman" w:eastAsia="仿宋" w:cs="Times New Roman"/>
                <w:color w:val="000000" w:themeColor="text1"/>
                <w:sz w:val="24"/>
                <w:highlight w:val="yellow"/>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5</w:t>
            </w:r>
          </w:p>
        </w:tc>
        <w:tc>
          <w:tcPr>
            <w:tcW w:w="1692" w:type="pct"/>
            <w:tcBorders>
              <w:top w:val="single" w:color="000000" w:sz="4" w:space="0"/>
              <w:left w:val="single" w:color="000000" w:sz="4" w:space="0"/>
              <w:bottom w:val="single" w:color="000000" w:sz="4" w:space="0"/>
              <w:right w:val="single" w:color="000000" w:sz="4" w:space="0"/>
            </w:tcBorders>
            <w:noWrap/>
            <w:vAlign w:val="center"/>
          </w:tcPr>
          <w:p w14:paraId="4045C099">
            <w:pPr>
              <w:jc w:val="center"/>
              <w:rPr>
                <w:rFonts w:ascii="Times New Roman" w:hAnsi="Times New Roman" w:eastAsia="仿宋" w:cs="Times New Roman"/>
                <w:color w:val="000000" w:themeColor="text1"/>
                <w:sz w:val="24"/>
                <w:highlight w:val="yellow"/>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Advanced Functional Materials</w:t>
            </w:r>
          </w:p>
        </w:tc>
        <w:tc>
          <w:tcPr>
            <w:tcW w:w="1075" w:type="pct"/>
            <w:tcBorders>
              <w:top w:val="single" w:color="000000" w:sz="4" w:space="0"/>
              <w:left w:val="single" w:color="000000" w:sz="4" w:space="0"/>
              <w:bottom w:val="single" w:color="000000" w:sz="4" w:space="0"/>
              <w:right w:val="single" w:color="000000" w:sz="4" w:space="0"/>
            </w:tcBorders>
            <w:noWrap/>
            <w:vAlign w:val="center"/>
          </w:tcPr>
          <w:p w14:paraId="47F4B328">
            <w:pPr>
              <w:jc w:val="center"/>
              <w:rPr>
                <w:rFonts w:ascii="Times New Roman" w:hAnsi="Times New Roman" w:eastAsia="仿宋" w:cs="Times New Roman"/>
                <w:color w:val="000000" w:themeColor="text1"/>
                <w:sz w:val="22"/>
                <w:szCs w:val="22"/>
                <w:highlight w:val="yellow"/>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先进功能材料</w:t>
            </w:r>
          </w:p>
        </w:tc>
        <w:tc>
          <w:tcPr>
            <w:tcW w:w="1114" w:type="pct"/>
            <w:tcBorders>
              <w:top w:val="single" w:color="000000" w:sz="4" w:space="0"/>
              <w:left w:val="single" w:color="000000" w:sz="4" w:space="0"/>
              <w:bottom w:val="single" w:color="000000" w:sz="4" w:space="0"/>
              <w:right w:val="single" w:color="000000" w:sz="4" w:space="0"/>
            </w:tcBorders>
            <w:noWrap/>
            <w:vAlign w:val="center"/>
          </w:tcPr>
          <w:p w14:paraId="1180DF21">
            <w:pPr>
              <w:jc w:val="center"/>
              <w:rPr>
                <w:rFonts w:ascii="Times New Roman" w:hAnsi="Times New Roman" w:eastAsia="仿宋" w:cs="Times New Roman"/>
                <w:color w:val="000000" w:themeColor="text1"/>
                <w:sz w:val="24"/>
                <w:highlight w:val="yellow"/>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ISSN:1616-301X</w:t>
            </w:r>
          </w:p>
        </w:tc>
        <w:tc>
          <w:tcPr>
            <w:tcW w:w="704" w:type="pct"/>
            <w:tcBorders>
              <w:top w:val="single" w:color="000000" w:sz="4" w:space="0"/>
              <w:left w:val="single" w:color="000000" w:sz="4" w:space="0"/>
              <w:bottom w:val="single" w:color="000000" w:sz="4" w:space="0"/>
              <w:right w:val="single" w:color="000000" w:sz="4" w:space="0"/>
            </w:tcBorders>
            <w:noWrap/>
            <w:vAlign w:val="center"/>
          </w:tcPr>
          <w:p w14:paraId="4AE9CD11">
            <w:pPr>
              <w:jc w:val="center"/>
              <w:rPr>
                <w:rFonts w:ascii="Times New Roman" w:hAnsi="Times New Roman" w:eastAsia="仿宋" w:cs="Times New Roman"/>
                <w:color w:val="000000" w:themeColor="text1"/>
                <w:sz w:val="24"/>
                <w:highlight w:val="yellow"/>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B</w:t>
            </w:r>
          </w:p>
        </w:tc>
      </w:tr>
      <w:tr w14:paraId="5FDD153E">
        <w:tblPrEx>
          <w:tblCellMar>
            <w:top w:w="0" w:type="dxa"/>
            <w:left w:w="108" w:type="dxa"/>
            <w:bottom w:w="0" w:type="dxa"/>
            <w:right w:w="108" w:type="dxa"/>
          </w:tblCellMar>
        </w:tblPrEx>
        <w:trPr>
          <w:trHeight w:val="280" w:hRule="atLeast"/>
          <w:jc w:val="center"/>
        </w:trPr>
        <w:tc>
          <w:tcPr>
            <w:tcW w:w="413" w:type="pct"/>
            <w:tcBorders>
              <w:top w:val="single" w:color="000000" w:sz="4" w:space="0"/>
              <w:left w:val="single" w:color="000000" w:sz="4" w:space="0"/>
              <w:bottom w:val="single" w:color="000000" w:sz="4" w:space="0"/>
              <w:right w:val="single" w:color="000000" w:sz="4" w:space="0"/>
            </w:tcBorders>
            <w:noWrap/>
            <w:vAlign w:val="center"/>
          </w:tcPr>
          <w:p w14:paraId="13C1125A">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6</w:t>
            </w:r>
          </w:p>
        </w:tc>
        <w:tc>
          <w:tcPr>
            <w:tcW w:w="1692" w:type="pct"/>
            <w:tcBorders>
              <w:top w:val="single" w:color="000000" w:sz="4" w:space="0"/>
              <w:left w:val="single" w:color="000000" w:sz="4" w:space="0"/>
              <w:bottom w:val="single" w:color="000000" w:sz="4" w:space="0"/>
              <w:right w:val="single" w:color="000000" w:sz="4" w:space="0"/>
            </w:tcBorders>
            <w:noWrap/>
            <w:vAlign w:val="center"/>
          </w:tcPr>
          <w:p w14:paraId="74A8E183">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Advanced Materials</w:t>
            </w:r>
          </w:p>
        </w:tc>
        <w:tc>
          <w:tcPr>
            <w:tcW w:w="1075" w:type="pct"/>
            <w:tcBorders>
              <w:top w:val="single" w:color="000000" w:sz="4" w:space="0"/>
              <w:left w:val="single" w:color="000000" w:sz="4" w:space="0"/>
              <w:bottom w:val="single" w:color="000000" w:sz="4" w:space="0"/>
              <w:right w:val="single" w:color="000000" w:sz="4" w:space="0"/>
            </w:tcBorders>
            <w:noWrap/>
            <w:vAlign w:val="center"/>
          </w:tcPr>
          <w:p w14:paraId="3325CAF0">
            <w:pPr>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先进材料</w:t>
            </w:r>
          </w:p>
        </w:tc>
        <w:tc>
          <w:tcPr>
            <w:tcW w:w="1114" w:type="pct"/>
            <w:tcBorders>
              <w:top w:val="single" w:color="000000" w:sz="4" w:space="0"/>
              <w:left w:val="single" w:color="000000" w:sz="4" w:space="0"/>
              <w:bottom w:val="single" w:color="000000" w:sz="4" w:space="0"/>
              <w:right w:val="single" w:color="000000" w:sz="4" w:space="0"/>
            </w:tcBorders>
            <w:noWrap/>
            <w:vAlign w:val="center"/>
          </w:tcPr>
          <w:p w14:paraId="7B6973EB">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ISSN:0935-9648</w:t>
            </w:r>
          </w:p>
        </w:tc>
        <w:tc>
          <w:tcPr>
            <w:tcW w:w="704" w:type="pct"/>
            <w:tcBorders>
              <w:top w:val="single" w:color="000000" w:sz="4" w:space="0"/>
              <w:left w:val="single" w:color="000000" w:sz="4" w:space="0"/>
              <w:bottom w:val="single" w:color="000000" w:sz="4" w:space="0"/>
              <w:right w:val="single" w:color="000000" w:sz="4" w:space="0"/>
            </w:tcBorders>
            <w:noWrap/>
            <w:vAlign w:val="center"/>
          </w:tcPr>
          <w:p w14:paraId="3831A9D8">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B</w:t>
            </w:r>
          </w:p>
        </w:tc>
      </w:tr>
      <w:tr w14:paraId="214B77CE">
        <w:tblPrEx>
          <w:tblCellMar>
            <w:top w:w="0" w:type="dxa"/>
            <w:left w:w="108" w:type="dxa"/>
            <w:bottom w:w="0" w:type="dxa"/>
            <w:right w:w="108" w:type="dxa"/>
          </w:tblCellMar>
        </w:tblPrEx>
        <w:trPr>
          <w:trHeight w:val="280" w:hRule="atLeast"/>
          <w:jc w:val="center"/>
        </w:trPr>
        <w:tc>
          <w:tcPr>
            <w:tcW w:w="413" w:type="pct"/>
            <w:tcBorders>
              <w:top w:val="single" w:color="000000" w:sz="4" w:space="0"/>
              <w:left w:val="single" w:color="000000" w:sz="4" w:space="0"/>
              <w:bottom w:val="single" w:color="000000" w:sz="4" w:space="0"/>
              <w:right w:val="single" w:color="000000" w:sz="4" w:space="0"/>
            </w:tcBorders>
            <w:noWrap/>
            <w:vAlign w:val="center"/>
          </w:tcPr>
          <w:p w14:paraId="44941A4F">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7</w:t>
            </w:r>
          </w:p>
        </w:tc>
        <w:tc>
          <w:tcPr>
            <w:tcW w:w="1692" w:type="pct"/>
            <w:tcBorders>
              <w:top w:val="single" w:color="000000" w:sz="4" w:space="0"/>
              <w:left w:val="single" w:color="000000" w:sz="4" w:space="0"/>
              <w:bottom w:val="single" w:color="000000" w:sz="4" w:space="0"/>
              <w:right w:val="single" w:color="000000" w:sz="4" w:space="0"/>
            </w:tcBorders>
            <w:noWrap/>
            <w:vAlign w:val="center"/>
          </w:tcPr>
          <w:p w14:paraId="280FC3C7">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ACS Nano</w:t>
            </w:r>
          </w:p>
        </w:tc>
        <w:tc>
          <w:tcPr>
            <w:tcW w:w="1075" w:type="pct"/>
            <w:tcBorders>
              <w:top w:val="single" w:color="000000" w:sz="4" w:space="0"/>
              <w:left w:val="single" w:color="000000" w:sz="4" w:space="0"/>
              <w:bottom w:val="single" w:color="000000" w:sz="4" w:space="0"/>
              <w:right w:val="single" w:color="000000" w:sz="4" w:space="0"/>
            </w:tcBorders>
            <w:noWrap/>
            <w:vAlign w:val="center"/>
          </w:tcPr>
          <w:p w14:paraId="41EB143C">
            <w:pPr>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美国化学学会纳米杂志</w:t>
            </w:r>
          </w:p>
        </w:tc>
        <w:tc>
          <w:tcPr>
            <w:tcW w:w="1114" w:type="pct"/>
            <w:tcBorders>
              <w:top w:val="single" w:color="000000" w:sz="4" w:space="0"/>
              <w:left w:val="single" w:color="000000" w:sz="4" w:space="0"/>
              <w:bottom w:val="single" w:color="000000" w:sz="4" w:space="0"/>
              <w:right w:val="single" w:color="000000" w:sz="4" w:space="0"/>
            </w:tcBorders>
            <w:noWrap/>
            <w:vAlign w:val="center"/>
          </w:tcPr>
          <w:p w14:paraId="604565D1">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ISSN:1936-0851</w:t>
            </w:r>
          </w:p>
        </w:tc>
        <w:tc>
          <w:tcPr>
            <w:tcW w:w="704" w:type="pct"/>
            <w:tcBorders>
              <w:top w:val="single" w:color="000000" w:sz="4" w:space="0"/>
              <w:left w:val="single" w:color="000000" w:sz="4" w:space="0"/>
              <w:bottom w:val="single" w:color="000000" w:sz="4" w:space="0"/>
              <w:right w:val="single" w:color="000000" w:sz="4" w:space="0"/>
            </w:tcBorders>
            <w:noWrap/>
            <w:vAlign w:val="center"/>
          </w:tcPr>
          <w:p w14:paraId="165596DB">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B</w:t>
            </w:r>
          </w:p>
        </w:tc>
      </w:tr>
      <w:tr w14:paraId="373A420C">
        <w:tblPrEx>
          <w:tblCellMar>
            <w:top w:w="0" w:type="dxa"/>
            <w:left w:w="108" w:type="dxa"/>
            <w:bottom w:w="0" w:type="dxa"/>
            <w:right w:w="108" w:type="dxa"/>
          </w:tblCellMar>
        </w:tblPrEx>
        <w:trPr>
          <w:trHeight w:val="280" w:hRule="atLeast"/>
          <w:jc w:val="center"/>
        </w:trPr>
        <w:tc>
          <w:tcPr>
            <w:tcW w:w="413" w:type="pct"/>
            <w:tcBorders>
              <w:top w:val="single" w:color="000000" w:sz="4" w:space="0"/>
              <w:left w:val="single" w:color="000000" w:sz="4" w:space="0"/>
              <w:bottom w:val="single" w:color="000000" w:sz="4" w:space="0"/>
              <w:right w:val="single" w:color="000000" w:sz="4" w:space="0"/>
            </w:tcBorders>
            <w:noWrap/>
            <w:vAlign w:val="center"/>
          </w:tcPr>
          <w:p w14:paraId="7DB5B6E2">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8</w:t>
            </w:r>
          </w:p>
        </w:tc>
        <w:tc>
          <w:tcPr>
            <w:tcW w:w="1692" w:type="pct"/>
            <w:tcBorders>
              <w:top w:val="single" w:color="000000" w:sz="4" w:space="0"/>
              <w:left w:val="single" w:color="000000" w:sz="4" w:space="0"/>
              <w:bottom w:val="single" w:color="000000" w:sz="4" w:space="0"/>
              <w:right w:val="single" w:color="000000" w:sz="4" w:space="0"/>
            </w:tcBorders>
            <w:noWrap/>
            <w:vAlign w:val="center"/>
          </w:tcPr>
          <w:p w14:paraId="3F8BAFBE">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Biomaterials</w:t>
            </w:r>
          </w:p>
        </w:tc>
        <w:tc>
          <w:tcPr>
            <w:tcW w:w="1075" w:type="pct"/>
            <w:tcBorders>
              <w:top w:val="single" w:color="000000" w:sz="4" w:space="0"/>
              <w:left w:val="single" w:color="000000" w:sz="4" w:space="0"/>
              <w:bottom w:val="single" w:color="000000" w:sz="4" w:space="0"/>
              <w:right w:val="single" w:color="000000" w:sz="4" w:space="0"/>
            </w:tcBorders>
            <w:noWrap/>
            <w:vAlign w:val="center"/>
          </w:tcPr>
          <w:p w14:paraId="410F5428">
            <w:pPr>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生物材料</w:t>
            </w:r>
          </w:p>
        </w:tc>
        <w:tc>
          <w:tcPr>
            <w:tcW w:w="1114" w:type="pct"/>
            <w:tcBorders>
              <w:top w:val="single" w:color="000000" w:sz="4" w:space="0"/>
              <w:left w:val="single" w:color="000000" w:sz="4" w:space="0"/>
              <w:bottom w:val="single" w:color="000000" w:sz="4" w:space="0"/>
              <w:right w:val="single" w:color="000000" w:sz="4" w:space="0"/>
            </w:tcBorders>
            <w:noWrap/>
            <w:vAlign w:val="center"/>
          </w:tcPr>
          <w:p w14:paraId="284720A8">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ISSN:0142-9612</w:t>
            </w:r>
          </w:p>
        </w:tc>
        <w:tc>
          <w:tcPr>
            <w:tcW w:w="704" w:type="pct"/>
            <w:tcBorders>
              <w:top w:val="single" w:color="000000" w:sz="4" w:space="0"/>
              <w:left w:val="single" w:color="000000" w:sz="4" w:space="0"/>
              <w:bottom w:val="single" w:color="000000" w:sz="4" w:space="0"/>
              <w:right w:val="single" w:color="000000" w:sz="4" w:space="0"/>
            </w:tcBorders>
            <w:noWrap/>
            <w:vAlign w:val="center"/>
          </w:tcPr>
          <w:p w14:paraId="42896066">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B</w:t>
            </w:r>
          </w:p>
        </w:tc>
      </w:tr>
      <w:tr w14:paraId="456A7121">
        <w:tblPrEx>
          <w:tblCellMar>
            <w:top w:w="0" w:type="dxa"/>
            <w:left w:w="108" w:type="dxa"/>
            <w:bottom w:w="0" w:type="dxa"/>
            <w:right w:w="108" w:type="dxa"/>
          </w:tblCellMar>
        </w:tblPrEx>
        <w:trPr>
          <w:trHeight w:val="280" w:hRule="atLeast"/>
          <w:jc w:val="center"/>
        </w:trPr>
        <w:tc>
          <w:tcPr>
            <w:tcW w:w="413" w:type="pct"/>
            <w:tcBorders>
              <w:top w:val="single" w:color="000000" w:sz="4" w:space="0"/>
              <w:left w:val="single" w:color="000000" w:sz="4" w:space="0"/>
              <w:bottom w:val="single" w:color="000000" w:sz="4" w:space="0"/>
              <w:right w:val="single" w:color="000000" w:sz="4" w:space="0"/>
            </w:tcBorders>
            <w:noWrap/>
            <w:vAlign w:val="center"/>
          </w:tcPr>
          <w:p w14:paraId="7A53B47F">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9</w:t>
            </w:r>
          </w:p>
        </w:tc>
        <w:tc>
          <w:tcPr>
            <w:tcW w:w="1692" w:type="pct"/>
            <w:tcBorders>
              <w:top w:val="single" w:color="000000" w:sz="4" w:space="0"/>
              <w:left w:val="single" w:color="000000" w:sz="4" w:space="0"/>
              <w:bottom w:val="single" w:color="000000" w:sz="4" w:space="0"/>
              <w:right w:val="single" w:color="000000" w:sz="4" w:space="0"/>
            </w:tcBorders>
            <w:noWrap/>
            <w:vAlign w:val="center"/>
          </w:tcPr>
          <w:p w14:paraId="76D23541">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Chemical Engineering Journal</w:t>
            </w:r>
          </w:p>
        </w:tc>
        <w:tc>
          <w:tcPr>
            <w:tcW w:w="1075" w:type="pct"/>
            <w:tcBorders>
              <w:top w:val="single" w:color="000000" w:sz="4" w:space="0"/>
              <w:left w:val="single" w:color="000000" w:sz="4" w:space="0"/>
              <w:bottom w:val="single" w:color="000000" w:sz="4" w:space="0"/>
              <w:right w:val="single" w:color="000000" w:sz="4" w:space="0"/>
            </w:tcBorders>
            <w:noWrap/>
            <w:vAlign w:val="center"/>
          </w:tcPr>
          <w:p w14:paraId="56D78681">
            <w:pPr>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化学工程杂志</w:t>
            </w:r>
          </w:p>
        </w:tc>
        <w:tc>
          <w:tcPr>
            <w:tcW w:w="1114" w:type="pct"/>
            <w:tcBorders>
              <w:top w:val="single" w:color="000000" w:sz="4" w:space="0"/>
              <w:left w:val="single" w:color="000000" w:sz="4" w:space="0"/>
              <w:bottom w:val="single" w:color="000000" w:sz="4" w:space="0"/>
              <w:right w:val="single" w:color="000000" w:sz="4" w:space="0"/>
            </w:tcBorders>
            <w:noWrap/>
            <w:vAlign w:val="center"/>
          </w:tcPr>
          <w:p w14:paraId="7D28E4B7">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ISSN:1385-8947</w:t>
            </w:r>
          </w:p>
        </w:tc>
        <w:tc>
          <w:tcPr>
            <w:tcW w:w="704" w:type="pct"/>
            <w:tcBorders>
              <w:top w:val="single" w:color="000000" w:sz="4" w:space="0"/>
              <w:left w:val="single" w:color="000000" w:sz="4" w:space="0"/>
              <w:bottom w:val="single" w:color="000000" w:sz="4" w:space="0"/>
              <w:right w:val="single" w:color="000000" w:sz="4" w:space="0"/>
            </w:tcBorders>
            <w:noWrap/>
            <w:vAlign w:val="center"/>
          </w:tcPr>
          <w:p w14:paraId="0D4FB674">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B</w:t>
            </w:r>
          </w:p>
        </w:tc>
      </w:tr>
      <w:tr w14:paraId="35FFF104">
        <w:tblPrEx>
          <w:tblCellMar>
            <w:top w:w="0" w:type="dxa"/>
            <w:left w:w="108" w:type="dxa"/>
            <w:bottom w:w="0" w:type="dxa"/>
            <w:right w:w="108" w:type="dxa"/>
          </w:tblCellMar>
        </w:tblPrEx>
        <w:trPr>
          <w:trHeight w:val="280" w:hRule="atLeast"/>
          <w:jc w:val="center"/>
        </w:trPr>
        <w:tc>
          <w:tcPr>
            <w:tcW w:w="413" w:type="pct"/>
            <w:tcBorders>
              <w:top w:val="single" w:color="000000" w:sz="4" w:space="0"/>
              <w:left w:val="single" w:color="000000" w:sz="4" w:space="0"/>
              <w:bottom w:val="single" w:color="000000" w:sz="4" w:space="0"/>
              <w:right w:val="single" w:color="000000" w:sz="4" w:space="0"/>
            </w:tcBorders>
            <w:noWrap/>
            <w:vAlign w:val="center"/>
          </w:tcPr>
          <w:p w14:paraId="3769DEB5">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10</w:t>
            </w:r>
          </w:p>
        </w:tc>
        <w:tc>
          <w:tcPr>
            <w:tcW w:w="1692" w:type="pct"/>
            <w:tcBorders>
              <w:top w:val="single" w:color="000000" w:sz="4" w:space="0"/>
              <w:left w:val="single" w:color="000000" w:sz="4" w:space="0"/>
              <w:bottom w:val="single" w:color="000000" w:sz="4" w:space="0"/>
              <w:right w:val="single" w:color="000000" w:sz="4" w:space="0"/>
            </w:tcBorders>
            <w:noWrap/>
            <w:vAlign w:val="center"/>
          </w:tcPr>
          <w:p w14:paraId="7E10F9FC">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Engineering Applications of Artificial Intelligence</w:t>
            </w:r>
          </w:p>
        </w:tc>
        <w:tc>
          <w:tcPr>
            <w:tcW w:w="1075" w:type="pct"/>
            <w:tcBorders>
              <w:top w:val="single" w:color="000000" w:sz="4" w:space="0"/>
              <w:left w:val="single" w:color="000000" w:sz="4" w:space="0"/>
              <w:bottom w:val="single" w:color="000000" w:sz="4" w:space="0"/>
              <w:right w:val="single" w:color="000000" w:sz="4" w:space="0"/>
            </w:tcBorders>
            <w:noWrap/>
            <w:vAlign w:val="center"/>
          </w:tcPr>
          <w:p w14:paraId="2D8D3185">
            <w:pPr>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人工智能工程应用</w:t>
            </w:r>
          </w:p>
        </w:tc>
        <w:tc>
          <w:tcPr>
            <w:tcW w:w="1114" w:type="pct"/>
            <w:tcBorders>
              <w:top w:val="single" w:color="000000" w:sz="4" w:space="0"/>
              <w:left w:val="single" w:color="000000" w:sz="4" w:space="0"/>
              <w:bottom w:val="single" w:color="000000" w:sz="4" w:space="0"/>
              <w:right w:val="single" w:color="000000" w:sz="4" w:space="0"/>
            </w:tcBorders>
            <w:noWrap/>
            <w:vAlign w:val="center"/>
          </w:tcPr>
          <w:p w14:paraId="1FAE88A7">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ISSN:0952-1976</w:t>
            </w:r>
          </w:p>
        </w:tc>
        <w:tc>
          <w:tcPr>
            <w:tcW w:w="704" w:type="pct"/>
            <w:tcBorders>
              <w:top w:val="single" w:color="000000" w:sz="4" w:space="0"/>
              <w:left w:val="single" w:color="000000" w:sz="4" w:space="0"/>
              <w:bottom w:val="single" w:color="000000" w:sz="4" w:space="0"/>
              <w:right w:val="single" w:color="000000" w:sz="4" w:space="0"/>
            </w:tcBorders>
            <w:noWrap/>
            <w:vAlign w:val="center"/>
          </w:tcPr>
          <w:p w14:paraId="00C73192">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B</w:t>
            </w:r>
          </w:p>
        </w:tc>
      </w:tr>
      <w:tr w14:paraId="3C28A81B">
        <w:tblPrEx>
          <w:tblCellMar>
            <w:top w:w="0" w:type="dxa"/>
            <w:left w:w="108" w:type="dxa"/>
            <w:bottom w:w="0" w:type="dxa"/>
            <w:right w:w="108" w:type="dxa"/>
          </w:tblCellMar>
        </w:tblPrEx>
        <w:trPr>
          <w:trHeight w:val="280" w:hRule="atLeast"/>
          <w:jc w:val="center"/>
        </w:trPr>
        <w:tc>
          <w:tcPr>
            <w:tcW w:w="413" w:type="pct"/>
            <w:tcBorders>
              <w:top w:val="single" w:color="000000" w:sz="4" w:space="0"/>
              <w:left w:val="single" w:color="000000" w:sz="4" w:space="0"/>
              <w:bottom w:val="single" w:color="000000" w:sz="4" w:space="0"/>
              <w:right w:val="single" w:color="000000" w:sz="4" w:space="0"/>
            </w:tcBorders>
            <w:noWrap/>
            <w:vAlign w:val="center"/>
          </w:tcPr>
          <w:p w14:paraId="190C3A2F">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11</w:t>
            </w:r>
          </w:p>
        </w:tc>
        <w:tc>
          <w:tcPr>
            <w:tcW w:w="1692" w:type="pct"/>
            <w:tcBorders>
              <w:top w:val="single" w:color="000000" w:sz="4" w:space="0"/>
              <w:left w:val="single" w:color="000000" w:sz="4" w:space="0"/>
              <w:bottom w:val="single" w:color="000000" w:sz="4" w:space="0"/>
              <w:right w:val="single" w:color="000000" w:sz="4" w:space="0"/>
            </w:tcBorders>
            <w:noWrap/>
            <w:vAlign w:val="center"/>
          </w:tcPr>
          <w:p w14:paraId="2F42C85D">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International Journal of Heat and Mass Transfer</w:t>
            </w:r>
          </w:p>
        </w:tc>
        <w:tc>
          <w:tcPr>
            <w:tcW w:w="1075" w:type="pct"/>
            <w:tcBorders>
              <w:top w:val="single" w:color="000000" w:sz="4" w:space="0"/>
              <w:left w:val="single" w:color="000000" w:sz="4" w:space="0"/>
              <w:bottom w:val="single" w:color="000000" w:sz="4" w:space="0"/>
              <w:right w:val="single" w:color="000000" w:sz="4" w:space="0"/>
            </w:tcBorders>
            <w:noWrap/>
            <w:vAlign w:val="center"/>
          </w:tcPr>
          <w:p w14:paraId="07AF161B">
            <w:pPr>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国际传热传质杂志</w:t>
            </w:r>
          </w:p>
        </w:tc>
        <w:tc>
          <w:tcPr>
            <w:tcW w:w="1114" w:type="pct"/>
            <w:tcBorders>
              <w:top w:val="single" w:color="000000" w:sz="4" w:space="0"/>
              <w:left w:val="single" w:color="000000" w:sz="4" w:space="0"/>
              <w:bottom w:val="single" w:color="000000" w:sz="4" w:space="0"/>
              <w:right w:val="single" w:color="000000" w:sz="4" w:space="0"/>
            </w:tcBorders>
            <w:noWrap/>
            <w:vAlign w:val="center"/>
          </w:tcPr>
          <w:p w14:paraId="5F44C269">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ISSN:0017-9310</w:t>
            </w:r>
          </w:p>
        </w:tc>
        <w:tc>
          <w:tcPr>
            <w:tcW w:w="704" w:type="pct"/>
            <w:tcBorders>
              <w:top w:val="single" w:color="000000" w:sz="4" w:space="0"/>
              <w:left w:val="single" w:color="000000" w:sz="4" w:space="0"/>
              <w:bottom w:val="single" w:color="000000" w:sz="4" w:space="0"/>
              <w:right w:val="single" w:color="000000" w:sz="4" w:space="0"/>
            </w:tcBorders>
            <w:noWrap/>
            <w:vAlign w:val="center"/>
          </w:tcPr>
          <w:p w14:paraId="0541FD7F">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B</w:t>
            </w:r>
          </w:p>
        </w:tc>
      </w:tr>
      <w:tr w14:paraId="11F5E375">
        <w:tblPrEx>
          <w:tblCellMar>
            <w:top w:w="0" w:type="dxa"/>
            <w:left w:w="108" w:type="dxa"/>
            <w:bottom w:w="0" w:type="dxa"/>
            <w:right w:w="108" w:type="dxa"/>
          </w:tblCellMar>
        </w:tblPrEx>
        <w:trPr>
          <w:trHeight w:val="280" w:hRule="atLeast"/>
          <w:jc w:val="center"/>
        </w:trPr>
        <w:tc>
          <w:tcPr>
            <w:tcW w:w="413" w:type="pct"/>
            <w:tcBorders>
              <w:top w:val="single" w:color="000000" w:sz="4" w:space="0"/>
              <w:left w:val="single" w:color="000000" w:sz="4" w:space="0"/>
              <w:bottom w:val="single" w:color="000000" w:sz="4" w:space="0"/>
              <w:right w:val="single" w:color="000000" w:sz="4" w:space="0"/>
            </w:tcBorders>
            <w:noWrap/>
            <w:vAlign w:val="center"/>
          </w:tcPr>
          <w:p w14:paraId="35A9C5CD">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12</w:t>
            </w:r>
          </w:p>
        </w:tc>
        <w:tc>
          <w:tcPr>
            <w:tcW w:w="1692" w:type="pct"/>
            <w:tcBorders>
              <w:top w:val="single" w:color="000000" w:sz="4" w:space="0"/>
              <w:left w:val="single" w:color="000000" w:sz="4" w:space="0"/>
              <w:bottom w:val="single" w:color="000000" w:sz="4" w:space="0"/>
              <w:right w:val="single" w:color="000000" w:sz="4" w:space="0"/>
            </w:tcBorders>
            <w:noWrap/>
            <w:vAlign w:val="center"/>
          </w:tcPr>
          <w:p w14:paraId="1EF432E0">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Journal of Cleaner Production</w:t>
            </w:r>
          </w:p>
        </w:tc>
        <w:tc>
          <w:tcPr>
            <w:tcW w:w="1075" w:type="pct"/>
            <w:tcBorders>
              <w:top w:val="single" w:color="000000" w:sz="4" w:space="0"/>
              <w:left w:val="single" w:color="000000" w:sz="4" w:space="0"/>
              <w:bottom w:val="single" w:color="000000" w:sz="4" w:space="0"/>
              <w:right w:val="single" w:color="000000" w:sz="4" w:space="0"/>
            </w:tcBorders>
            <w:noWrap/>
            <w:vAlign w:val="center"/>
          </w:tcPr>
          <w:p w14:paraId="25DA29F6">
            <w:pPr>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清洁生产杂志</w:t>
            </w:r>
          </w:p>
        </w:tc>
        <w:tc>
          <w:tcPr>
            <w:tcW w:w="1114" w:type="pct"/>
            <w:tcBorders>
              <w:top w:val="single" w:color="000000" w:sz="4" w:space="0"/>
              <w:left w:val="single" w:color="000000" w:sz="4" w:space="0"/>
              <w:bottom w:val="single" w:color="000000" w:sz="4" w:space="0"/>
              <w:right w:val="single" w:color="000000" w:sz="4" w:space="0"/>
            </w:tcBorders>
            <w:noWrap/>
            <w:vAlign w:val="center"/>
          </w:tcPr>
          <w:p w14:paraId="0F116EF8">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ISSN:0959-6526</w:t>
            </w:r>
          </w:p>
        </w:tc>
        <w:tc>
          <w:tcPr>
            <w:tcW w:w="704" w:type="pct"/>
            <w:tcBorders>
              <w:top w:val="single" w:color="000000" w:sz="4" w:space="0"/>
              <w:left w:val="single" w:color="000000" w:sz="4" w:space="0"/>
              <w:bottom w:val="single" w:color="000000" w:sz="4" w:space="0"/>
              <w:right w:val="single" w:color="000000" w:sz="4" w:space="0"/>
            </w:tcBorders>
            <w:noWrap/>
            <w:vAlign w:val="center"/>
          </w:tcPr>
          <w:p w14:paraId="256719FC">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B</w:t>
            </w:r>
          </w:p>
        </w:tc>
      </w:tr>
      <w:tr w14:paraId="05B526F9">
        <w:tblPrEx>
          <w:tblCellMar>
            <w:top w:w="0" w:type="dxa"/>
            <w:left w:w="108" w:type="dxa"/>
            <w:bottom w:w="0" w:type="dxa"/>
            <w:right w:w="108" w:type="dxa"/>
          </w:tblCellMar>
        </w:tblPrEx>
        <w:trPr>
          <w:trHeight w:val="280" w:hRule="atLeast"/>
          <w:jc w:val="center"/>
        </w:trPr>
        <w:tc>
          <w:tcPr>
            <w:tcW w:w="413" w:type="pct"/>
            <w:tcBorders>
              <w:top w:val="single" w:color="000000" w:sz="4" w:space="0"/>
              <w:left w:val="single" w:color="000000" w:sz="4" w:space="0"/>
              <w:bottom w:val="single" w:color="000000" w:sz="4" w:space="0"/>
              <w:right w:val="single" w:color="000000" w:sz="4" w:space="0"/>
            </w:tcBorders>
            <w:noWrap/>
            <w:vAlign w:val="center"/>
          </w:tcPr>
          <w:p w14:paraId="1C051A4F">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13</w:t>
            </w:r>
          </w:p>
        </w:tc>
        <w:tc>
          <w:tcPr>
            <w:tcW w:w="1692" w:type="pct"/>
            <w:tcBorders>
              <w:top w:val="single" w:color="000000" w:sz="4" w:space="0"/>
              <w:left w:val="single" w:color="000000" w:sz="4" w:space="0"/>
              <w:bottom w:val="single" w:color="000000" w:sz="4" w:space="0"/>
              <w:right w:val="single" w:color="000000" w:sz="4" w:space="0"/>
            </w:tcBorders>
            <w:noWrap/>
            <w:vAlign w:val="center"/>
          </w:tcPr>
          <w:p w14:paraId="60687398">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Journal of the American Chemical Society</w:t>
            </w:r>
          </w:p>
        </w:tc>
        <w:tc>
          <w:tcPr>
            <w:tcW w:w="1075" w:type="pct"/>
            <w:tcBorders>
              <w:top w:val="single" w:color="000000" w:sz="4" w:space="0"/>
              <w:left w:val="single" w:color="000000" w:sz="4" w:space="0"/>
              <w:bottom w:val="single" w:color="000000" w:sz="4" w:space="0"/>
              <w:right w:val="single" w:color="000000" w:sz="4" w:space="0"/>
            </w:tcBorders>
            <w:noWrap/>
            <w:vAlign w:val="center"/>
          </w:tcPr>
          <w:p w14:paraId="0CBACE2A">
            <w:pPr>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美国化学会志</w:t>
            </w:r>
          </w:p>
        </w:tc>
        <w:tc>
          <w:tcPr>
            <w:tcW w:w="1114" w:type="pct"/>
            <w:tcBorders>
              <w:top w:val="single" w:color="000000" w:sz="4" w:space="0"/>
              <w:left w:val="single" w:color="000000" w:sz="4" w:space="0"/>
              <w:bottom w:val="single" w:color="000000" w:sz="4" w:space="0"/>
              <w:right w:val="single" w:color="000000" w:sz="4" w:space="0"/>
            </w:tcBorders>
            <w:noWrap/>
            <w:vAlign w:val="center"/>
          </w:tcPr>
          <w:p w14:paraId="19B5DC8E">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ISSN:0002-7863</w:t>
            </w:r>
          </w:p>
        </w:tc>
        <w:tc>
          <w:tcPr>
            <w:tcW w:w="704" w:type="pct"/>
            <w:tcBorders>
              <w:top w:val="single" w:color="000000" w:sz="4" w:space="0"/>
              <w:left w:val="single" w:color="000000" w:sz="4" w:space="0"/>
              <w:bottom w:val="single" w:color="000000" w:sz="4" w:space="0"/>
              <w:right w:val="single" w:color="000000" w:sz="4" w:space="0"/>
            </w:tcBorders>
            <w:noWrap/>
            <w:vAlign w:val="center"/>
          </w:tcPr>
          <w:p w14:paraId="13456B2F">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B</w:t>
            </w:r>
          </w:p>
        </w:tc>
      </w:tr>
      <w:tr w14:paraId="178F27C5">
        <w:tblPrEx>
          <w:tblCellMar>
            <w:top w:w="0" w:type="dxa"/>
            <w:left w:w="108" w:type="dxa"/>
            <w:bottom w:w="0" w:type="dxa"/>
            <w:right w:w="108" w:type="dxa"/>
          </w:tblCellMar>
        </w:tblPrEx>
        <w:trPr>
          <w:trHeight w:val="280" w:hRule="atLeast"/>
          <w:jc w:val="center"/>
        </w:trPr>
        <w:tc>
          <w:tcPr>
            <w:tcW w:w="413" w:type="pct"/>
            <w:tcBorders>
              <w:top w:val="single" w:color="000000" w:sz="4" w:space="0"/>
              <w:left w:val="single" w:color="000000" w:sz="4" w:space="0"/>
              <w:bottom w:val="single" w:color="000000" w:sz="4" w:space="0"/>
              <w:right w:val="single" w:color="000000" w:sz="4" w:space="0"/>
            </w:tcBorders>
            <w:noWrap/>
            <w:vAlign w:val="center"/>
          </w:tcPr>
          <w:p w14:paraId="4641F9BC">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14</w:t>
            </w:r>
          </w:p>
        </w:tc>
        <w:tc>
          <w:tcPr>
            <w:tcW w:w="1692" w:type="pct"/>
            <w:tcBorders>
              <w:top w:val="single" w:color="000000" w:sz="4" w:space="0"/>
              <w:left w:val="single" w:color="000000" w:sz="4" w:space="0"/>
              <w:bottom w:val="single" w:color="000000" w:sz="4" w:space="0"/>
              <w:right w:val="single" w:color="000000" w:sz="4" w:space="0"/>
            </w:tcBorders>
            <w:noWrap/>
            <w:vAlign w:val="center"/>
          </w:tcPr>
          <w:p w14:paraId="7EFC8851">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Nature Communications</w:t>
            </w:r>
          </w:p>
        </w:tc>
        <w:tc>
          <w:tcPr>
            <w:tcW w:w="1075" w:type="pct"/>
            <w:tcBorders>
              <w:top w:val="single" w:color="000000" w:sz="4" w:space="0"/>
              <w:left w:val="single" w:color="000000" w:sz="4" w:space="0"/>
              <w:bottom w:val="single" w:color="000000" w:sz="4" w:space="0"/>
              <w:right w:val="single" w:color="000000" w:sz="4" w:space="0"/>
            </w:tcBorders>
            <w:noWrap/>
            <w:vAlign w:val="center"/>
          </w:tcPr>
          <w:p w14:paraId="31F816CD">
            <w:pPr>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自然通讯</w:t>
            </w:r>
          </w:p>
        </w:tc>
        <w:tc>
          <w:tcPr>
            <w:tcW w:w="1114" w:type="pct"/>
            <w:tcBorders>
              <w:top w:val="single" w:color="000000" w:sz="4" w:space="0"/>
              <w:left w:val="single" w:color="000000" w:sz="4" w:space="0"/>
              <w:bottom w:val="single" w:color="000000" w:sz="4" w:space="0"/>
              <w:right w:val="single" w:color="000000" w:sz="4" w:space="0"/>
            </w:tcBorders>
            <w:noWrap/>
            <w:vAlign w:val="center"/>
          </w:tcPr>
          <w:p w14:paraId="0E2DC6B7">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ISSN:</w:t>
            </w:r>
            <w:r>
              <w:rPr>
                <w:rFonts w:ascii="Times New Roman" w:hAnsi="Times New Roman" w:eastAsia="仿宋" w:cs="Times New Roman"/>
                <w:color w:val="000000" w:themeColor="text1"/>
                <w14:textFill>
                  <w14:solidFill>
                    <w14:schemeClr w14:val="tx1"/>
                  </w14:solidFill>
                </w14:textFill>
              </w:rPr>
              <w:t xml:space="preserve"> </w:t>
            </w:r>
            <w:r>
              <w:rPr>
                <w:rFonts w:ascii="Times New Roman" w:hAnsi="Times New Roman" w:eastAsia="仿宋" w:cs="Times New Roman"/>
                <w:color w:val="000000" w:themeColor="text1"/>
                <w:sz w:val="24"/>
                <w14:textFill>
                  <w14:solidFill>
                    <w14:schemeClr w14:val="tx1"/>
                  </w14:solidFill>
                </w14:textFill>
              </w:rPr>
              <w:t>2041-1723</w:t>
            </w:r>
          </w:p>
        </w:tc>
        <w:tc>
          <w:tcPr>
            <w:tcW w:w="704" w:type="pct"/>
            <w:tcBorders>
              <w:top w:val="single" w:color="000000" w:sz="4" w:space="0"/>
              <w:left w:val="single" w:color="000000" w:sz="4" w:space="0"/>
              <w:bottom w:val="single" w:color="000000" w:sz="4" w:space="0"/>
              <w:right w:val="single" w:color="000000" w:sz="4" w:space="0"/>
            </w:tcBorders>
            <w:noWrap/>
            <w:vAlign w:val="center"/>
          </w:tcPr>
          <w:p w14:paraId="7A83AA10">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B</w:t>
            </w:r>
          </w:p>
        </w:tc>
      </w:tr>
      <w:tr w14:paraId="4DA69B82">
        <w:tblPrEx>
          <w:tblCellMar>
            <w:top w:w="0" w:type="dxa"/>
            <w:left w:w="108" w:type="dxa"/>
            <w:bottom w:w="0" w:type="dxa"/>
            <w:right w:w="108" w:type="dxa"/>
          </w:tblCellMar>
        </w:tblPrEx>
        <w:trPr>
          <w:trHeight w:val="280" w:hRule="atLeast"/>
          <w:jc w:val="center"/>
        </w:trPr>
        <w:tc>
          <w:tcPr>
            <w:tcW w:w="413" w:type="pct"/>
            <w:tcBorders>
              <w:top w:val="single" w:color="000000" w:sz="4" w:space="0"/>
              <w:left w:val="single" w:color="000000" w:sz="4" w:space="0"/>
              <w:bottom w:val="single" w:color="000000" w:sz="4" w:space="0"/>
              <w:right w:val="single" w:color="000000" w:sz="4" w:space="0"/>
            </w:tcBorders>
            <w:noWrap/>
            <w:vAlign w:val="center"/>
          </w:tcPr>
          <w:p w14:paraId="716C33AA">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15</w:t>
            </w:r>
          </w:p>
        </w:tc>
        <w:tc>
          <w:tcPr>
            <w:tcW w:w="1692" w:type="pct"/>
            <w:tcBorders>
              <w:top w:val="single" w:color="000000" w:sz="4" w:space="0"/>
              <w:left w:val="single" w:color="000000" w:sz="4" w:space="0"/>
              <w:bottom w:val="single" w:color="000000" w:sz="4" w:space="0"/>
              <w:right w:val="single" w:color="000000" w:sz="4" w:space="0"/>
            </w:tcBorders>
            <w:noWrap/>
            <w:vAlign w:val="center"/>
          </w:tcPr>
          <w:p w14:paraId="49FC7762">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sz w:val="24"/>
                <w14:textFill>
                  <w14:solidFill>
                    <w14:schemeClr w14:val="tx1"/>
                  </w14:solidFill>
                </w14:textFill>
              </w:rPr>
              <w:t>Science Advances</w:t>
            </w:r>
          </w:p>
        </w:tc>
        <w:tc>
          <w:tcPr>
            <w:tcW w:w="1075" w:type="pct"/>
            <w:tcBorders>
              <w:top w:val="single" w:color="000000" w:sz="4" w:space="0"/>
              <w:left w:val="single" w:color="000000" w:sz="4" w:space="0"/>
              <w:bottom w:val="single" w:color="000000" w:sz="4" w:space="0"/>
              <w:right w:val="single" w:color="000000" w:sz="4" w:space="0"/>
            </w:tcBorders>
            <w:noWrap/>
            <w:vAlign w:val="center"/>
          </w:tcPr>
          <w:p w14:paraId="33ECDFCD">
            <w:pPr>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科学进展</w:t>
            </w:r>
          </w:p>
        </w:tc>
        <w:tc>
          <w:tcPr>
            <w:tcW w:w="1114" w:type="pct"/>
            <w:tcBorders>
              <w:top w:val="single" w:color="000000" w:sz="4" w:space="0"/>
              <w:left w:val="single" w:color="000000" w:sz="4" w:space="0"/>
              <w:bottom w:val="single" w:color="000000" w:sz="4" w:space="0"/>
              <w:right w:val="single" w:color="000000" w:sz="4" w:space="0"/>
            </w:tcBorders>
            <w:noWrap/>
            <w:vAlign w:val="center"/>
          </w:tcPr>
          <w:p w14:paraId="01D0ABBB">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ISSN:2375-2548</w:t>
            </w:r>
          </w:p>
        </w:tc>
        <w:tc>
          <w:tcPr>
            <w:tcW w:w="704" w:type="pct"/>
            <w:tcBorders>
              <w:top w:val="single" w:color="000000" w:sz="4" w:space="0"/>
              <w:left w:val="single" w:color="000000" w:sz="4" w:space="0"/>
              <w:bottom w:val="single" w:color="000000" w:sz="4" w:space="0"/>
              <w:right w:val="single" w:color="000000" w:sz="4" w:space="0"/>
            </w:tcBorders>
            <w:noWrap/>
            <w:vAlign w:val="center"/>
          </w:tcPr>
          <w:p w14:paraId="4C631CD6">
            <w:pPr>
              <w:jc w:val="center"/>
              <w:rPr>
                <w:rFonts w:ascii="Times New Roman" w:hAnsi="Times New Roman" w:eastAsia="仿宋" w:cs="Times New Roman"/>
                <w:color w:val="000000" w:themeColor="text1"/>
                <w:sz w:val="24"/>
                <w14:textFill>
                  <w14:solidFill>
                    <w14:schemeClr w14:val="tx1"/>
                  </w14:solidFill>
                </w14:textFill>
              </w:rPr>
            </w:pPr>
            <w:r>
              <w:rPr>
                <w:rFonts w:ascii="Times New Roman" w:hAnsi="Times New Roman" w:eastAsia="仿宋" w:cs="Times New Roman"/>
                <w:color w:val="000000" w:themeColor="text1"/>
                <w:kern w:val="0"/>
                <w:sz w:val="24"/>
                <w:lang w:bidi="ar"/>
                <w14:textFill>
                  <w14:solidFill>
                    <w14:schemeClr w14:val="tx1"/>
                  </w14:solidFill>
                </w14:textFill>
              </w:rPr>
              <w:t>B</w:t>
            </w:r>
          </w:p>
        </w:tc>
      </w:tr>
    </w:tbl>
    <w:p w14:paraId="47F70FB3">
      <w:pPr>
        <w:widowControl/>
        <w:jc w:val="center"/>
        <w:rPr>
          <w:rFonts w:ascii="Times New Roman" w:hAnsi="Times New Roman" w:cs="仿宋_GB2312"/>
          <w:color w:val="000000" w:themeColor="text1"/>
          <w:kern w:val="0"/>
          <w:sz w:val="24"/>
          <w:lang w:bidi="ar"/>
          <w14:textFill>
            <w14:solidFill>
              <w14:schemeClr w14:val="tx1"/>
            </w14:solidFill>
          </w14:textFill>
        </w:rPr>
      </w:pPr>
    </w:p>
    <w:p w14:paraId="4E69D143">
      <w:pPr>
        <w:rPr>
          <w:color w:val="000000" w:themeColor="text1"/>
          <w:sz w:val="24"/>
          <w14:textFill>
            <w14:solidFill>
              <w14:schemeClr w14:val="tx1"/>
            </w14:solidFill>
          </w14:textFill>
        </w:rPr>
      </w:pPr>
    </w:p>
    <w:p w14:paraId="174A5B8A">
      <w:pPr>
        <w:rPr>
          <w:rFonts w:ascii="Times New Roman" w:hAnsi="Times New Roman" w:cs="仿宋_GB2312"/>
          <w:color w:val="000000" w:themeColor="text1"/>
          <w:kern w:val="0"/>
          <w:sz w:val="28"/>
          <w:szCs w:val="40"/>
          <w:lang w:bidi="ar"/>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97182"/>
    <w:multiLevelType w:val="singleLevel"/>
    <w:tmpl w:val="AD397182"/>
    <w:lvl w:ilvl="0" w:tentative="0">
      <w:start w:val="1"/>
      <w:numFmt w:val="decimal"/>
      <w:lvlText w:val="%1."/>
      <w:lvlJc w:val="left"/>
      <w:pPr>
        <w:tabs>
          <w:tab w:val="left" w:pos="312"/>
        </w:tabs>
      </w:pPr>
    </w:lvl>
  </w:abstractNum>
  <w:abstractNum w:abstractNumId="1">
    <w:nsid w:val="D5316F05"/>
    <w:multiLevelType w:val="singleLevel"/>
    <w:tmpl w:val="D5316F05"/>
    <w:lvl w:ilvl="0" w:tentative="0">
      <w:start w:val="1"/>
      <w:numFmt w:val="decimal"/>
      <w:lvlText w:val="%1."/>
      <w:lvlJc w:val="left"/>
      <w:pPr>
        <w:tabs>
          <w:tab w:val="left" w:pos="312"/>
        </w:tabs>
      </w:pPr>
    </w:lvl>
  </w:abstractNum>
  <w:abstractNum w:abstractNumId="2">
    <w:nsid w:val="00000007"/>
    <w:multiLevelType w:val="multilevel"/>
    <w:tmpl w:val="00000007"/>
    <w:lvl w:ilvl="0" w:tentative="0">
      <w:start w:val="1"/>
      <w:numFmt w:val="decimal"/>
      <w:pStyle w:val="14"/>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c1ZjRjM2YwMTc3YzY0NjEwMjFhNGY1MDRjMGRhNjkifQ=="/>
  </w:docVars>
  <w:rsids>
    <w:rsidRoot w:val="565222EE"/>
    <w:rsid w:val="000C5FB7"/>
    <w:rsid w:val="00387AEF"/>
    <w:rsid w:val="003B5B6B"/>
    <w:rsid w:val="003C0CF0"/>
    <w:rsid w:val="004049DC"/>
    <w:rsid w:val="004655BD"/>
    <w:rsid w:val="004E3858"/>
    <w:rsid w:val="00527639"/>
    <w:rsid w:val="005B1934"/>
    <w:rsid w:val="005B2A07"/>
    <w:rsid w:val="005C382C"/>
    <w:rsid w:val="0066175F"/>
    <w:rsid w:val="00671AB0"/>
    <w:rsid w:val="006B2A15"/>
    <w:rsid w:val="00700A73"/>
    <w:rsid w:val="0077741F"/>
    <w:rsid w:val="007A0783"/>
    <w:rsid w:val="00864B3F"/>
    <w:rsid w:val="00A70537"/>
    <w:rsid w:val="00AE44C2"/>
    <w:rsid w:val="00C33BE9"/>
    <w:rsid w:val="00E30220"/>
    <w:rsid w:val="00EF0DDD"/>
    <w:rsid w:val="00F624B8"/>
    <w:rsid w:val="019E3125"/>
    <w:rsid w:val="02D9177D"/>
    <w:rsid w:val="03747368"/>
    <w:rsid w:val="047F7E66"/>
    <w:rsid w:val="0A4B3B0C"/>
    <w:rsid w:val="0A56459C"/>
    <w:rsid w:val="0A9B7663"/>
    <w:rsid w:val="0C1D7BFA"/>
    <w:rsid w:val="0CAD6449"/>
    <w:rsid w:val="0FCA38F7"/>
    <w:rsid w:val="10C11B02"/>
    <w:rsid w:val="11515ABE"/>
    <w:rsid w:val="19BB71F8"/>
    <w:rsid w:val="1E024ED4"/>
    <w:rsid w:val="1EB109E6"/>
    <w:rsid w:val="1ED818B4"/>
    <w:rsid w:val="1F672950"/>
    <w:rsid w:val="1F680BA2"/>
    <w:rsid w:val="1F9C448A"/>
    <w:rsid w:val="20A40382"/>
    <w:rsid w:val="22743D02"/>
    <w:rsid w:val="23024E6A"/>
    <w:rsid w:val="23EE2CF5"/>
    <w:rsid w:val="28B45D61"/>
    <w:rsid w:val="2C7B3359"/>
    <w:rsid w:val="2C901738"/>
    <w:rsid w:val="2CAD2FD8"/>
    <w:rsid w:val="2CD5539D"/>
    <w:rsid w:val="2DEC79E1"/>
    <w:rsid w:val="2EBC7ED0"/>
    <w:rsid w:val="300C2463"/>
    <w:rsid w:val="313E79B5"/>
    <w:rsid w:val="31C93D74"/>
    <w:rsid w:val="35C276FE"/>
    <w:rsid w:val="3677516E"/>
    <w:rsid w:val="37E868CC"/>
    <w:rsid w:val="383513E6"/>
    <w:rsid w:val="3A571AE7"/>
    <w:rsid w:val="3A8C0AB9"/>
    <w:rsid w:val="3B5D137F"/>
    <w:rsid w:val="3C5502A8"/>
    <w:rsid w:val="3CA55D7E"/>
    <w:rsid w:val="439B35EE"/>
    <w:rsid w:val="44150272"/>
    <w:rsid w:val="47224845"/>
    <w:rsid w:val="476F41D5"/>
    <w:rsid w:val="480D6BEC"/>
    <w:rsid w:val="48A12674"/>
    <w:rsid w:val="48EA1E2A"/>
    <w:rsid w:val="4AD853B1"/>
    <w:rsid w:val="4C407069"/>
    <w:rsid w:val="4E5E3D22"/>
    <w:rsid w:val="4FD3289C"/>
    <w:rsid w:val="506A2A5E"/>
    <w:rsid w:val="51602AE8"/>
    <w:rsid w:val="518826C4"/>
    <w:rsid w:val="51E53CF6"/>
    <w:rsid w:val="5264494A"/>
    <w:rsid w:val="533B57F6"/>
    <w:rsid w:val="546155E5"/>
    <w:rsid w:val="56205B69"/>
    <w:rsid w:val="565222EE"/>
    <w:rsid w:val="57696EE6"/>
    <w:rsid w:val="57EF4CB5"/>
    <w:rsid w:val="58EF7663"/>
    <w:rsid w:val="5A6146C5"/>
    <w:rsid w:val="5AA224B3"/>
    <w:rsid w:val="5AA824C0"/>
    <w:rsid w:val="5D5A0E23"/>
    <w:rsid w:val="5D9B5E79"/>
    <w:rsid w:val="5F2421BE"/>
    <w:rsid w:val="5F8B7D55"/>
    <w:rsid w:val="60ED171A"/>
    <w:rsid w:val="61C05028"/>
    <w:rsid w:val="62940C59"/>
    <w:rsid w:val="64884526"/>
    <w:rsid w:val="64A5552C"/>
    <w:rsid w:val="66C96C97"/>
    <w:rsid w:val="684A6627"/>
    <w:rsid w:val="693122BF"/>
    <w:rsid w:val="6A924AFC"/>
    <w:rsid w:val="6F027A9D"/>
    <w:rsid w:val="6F831F70"/>
    <w:rsid w:val="6FA1094E"/>
    <w:rsid w:val="744977E3"/>
    <w:rsid w:val="74682D77"/>
    <w:rsid w:val="75C62D11"/>
    <w:rsid w:val="760B4F58"/>
    <w:rsid w:val="763417C0"/>
    <w:rsid w:val="78210A63"/>
    <w:rsid w:val="78B95140"/>
    <w:rsid w:val="7AC9574D"/>
    <w:rsid w:val="7ADE0E8D"/>
    <w:rsid w:val="7C122B81"/>
    <w:rsid w:val="7D7107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cs="Times New Roman"/>
      <w:b/>
      <w:bCs/>
      <w:kern w:val="44"/>
      <w:sz w:val="48"/>
      <w:szCs w:val="48"/>
    </w:rPr>
  </w:style>
  <w:style w:type="paragraph" w:styleId="3">
    <w:name w:val="heading 3"/>
    <w:basedOn w:val="1"/>
    <w:next w:val="1"/>
    <w:link w:val="18"/>
    <w:semiHidden/>
    <w:unhideWhenUsed/>
    <w:qFormat/>
    <w:uiPriority w:val="0"/>
    <w:pPr>
      <w:keepNext/>
      <w:keepLines/>
      <w:spacing w:before="260" w:after="260" w:line="416" w:lineRule="auto"/>
      <w:outlineLvl w:val="2"/>
    </w:pPr>
    <w:rPr>
      <w:b/>
      <w:bCs/>
      <w:sz w:val="32"/>
      <w:szCs w:val="32"/>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annotation text"/>
    <w:basedOn w:val="1"/>
    <w:autoRedefine/>
    <w:qFormat/>
    <w:uiPriority w:val="0"/>
    <w:pPr>
      <w:jc w:val="left"/>
    </w:pPr>
  </w:style>
  <w:style w:type="paragraph" w:styleId="5">
    <w:name w:val="Body Text"/>
    <w:basedOn w:val="1"/>
    <w:autoRedefine/>
    <w:qFormat/>
    <w:uiPriority w:val="0"/>
    <w:rPr>
      <w:rFonts w:ascii="仿宋_GB2312" w:hAnsi="仿宋_GB2312" w:eastAsia="仿宋_GB2312" w:cs="仿宋_GB2312"/>
      <w:sz w:val="28"/>
      <w:szCs w:val="28"/>
      <w:lang w:eastAsia="en-US"/>
    </w:rPr>
  </w:style>
  <w:style w:type="paragraph" w:styleId="6">
    <w:name w:val="footer"/>
    <w:basedOn w:val="1"/>
    <w:link w:val="16"/>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tabs>
        <w:tab w:val="center" w:pos="4153"/>
        <w:tab w:val="right" w:pos="8306"/>
      </w:tabs>
      <w:snapToGrid w:val="0"/>
      <w:jc w:val="center"/>
    </w:pPr>
    <w:rPr>
      <w:sz w:val="18"/>
      <w:szCs w:val="18"/>
    </w:rPr>
  </w:style>
  <w:style w:type="paragraph" w:styleId="8">
    <w:name w:val="Normal (Web)"/>
    <w:basedOn w:val="1"/>
    <w:autoRedefine/>
    <w:qFormat/>
    <w:uiPriority w:val="0"/>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annotation reference"/>
    <w:basedOn w:val="11"/>
    <w:qFormat/>
    <w:uiPriority w:val="0"/>
    <w:rPr>
      <w:sz w:val="21"/>
      <w:szCs w:val="21"/>
    </w:rPr>
  </w:style>
  <w:style w:type="paragraph" w:styleId="14">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5">
    <w:name w:val="页眉 字符"/>
    <w:basedOn w:val="11"/>
    <w:link w:val="7"/>
    <w:autoRedefine/>
    <w:qFormat/>
    <w:uiPriority w:val="0"/>
    <w:rPr>
      <w:rFonts w:ascii="Calibri" w:hAnsi="Calibri" w:cs="宋体"/>
      <w:kern w:val="2"/>
      <w:sz w:val="18"/>
      <w:szCs w:val="18"/>
    </w:rPr>
  </w:style>
  <w:style w:type="character" w:customStyle="1" w:styleId="16">
    <w:name w:val="页脚 字符"/>
    <w:basedOn w:val="11"/>
    <w:link w:val="6"/>
    <w:qFormat/>
    <w:uiPriority w:val="0"/>
    <w:rPr>
      <w:rFonts w:ascii="Calibri" w:hAnsi="Calibri" w:cs="宋体"/>
      <w:kern w:val="2"/>
      <w:sz w:val="18"/>
      <w:szCs w:val="18"/>
    </w:rPr>
  </w:style>
  <w:style w:type="paragraph" w:customStyle="1" w:styleId="17">
    <w:name w:val="修订1"/>
    <w:hidden/>
    <w:unhideWhenUsed/>
    <w:qFormat/>
    <w:uiPriority w:val="99"/>
    <w:rPr>
      <w:rFonts w:ascii="Calibri" w:hAnsi="Calibri" w:eastAsia="宋体" w:cs="宋体"/>
      <w:kern w:val="2"/>
      <w:sz w:val="21"/>
      <w:szCs w:val="24"/>
      <w:lang w:val="en-US" w:eastAsia="zh-CN" w:bidi="ar-SA"/>
    </w:rPr>
  </w:style>
  <w:style w:type="character" w:customStyle="1" w:styleId="18">
    <w:name w:val="标题 3 字符"/>
    <w:basedOn w:val="11"/>
    <w:link w:val="3"/>
    <w:semiHidden/>
    <w:qFormat/>
    <w:uiPriority w:val="0"/>
    <w:rPr>
      <w:rFonts w:ascii="Calibri" w:hAnsi="Calibri" w:cs="宋体"/>
      <w:b/>
      <w:bCs/>
      <w:kern w:val="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2235</Words>
  <Characters>3310</Characters>
  <Lines>239</Lines>
  <Paragraphs>180</Paragraphs>
  <TotalTime>12</TotalTime>
  <ScaleCrop>false</ScaleCrop>
  <LinksUpToDate>false</LinksUpToDate>
  <CharactersWithSpaces>3395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2024-10-04T12:33:00Z</dcterms:created>
  <dc:creator>研究生院学位办</dc:creator>
  <cp:lastModifiedBy>研究生院学位办</cp:lastModifiedBy>
  <cp:lastPrinted>2024-12-02T00:22:00Z</cp:lastPrinted>
  <dcterms:modified xsi:type="dcterms:W3CDTF">2025-10-28T08:29:17Z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CDB1DE39BCD2461B88DB7B1D072BD253_13</vt:lpwstr>
  </property>
  <property fmtid="{D5CDD505-2E9C-101B-9397-08002B2CF9AE}" pid="4" name="KSOTemplateDocerSaveRecord">
    <vt:lpwstr>eyJoZGlkIjoiMzc2NDdmNTE0MGU5Y2NmMTAyNWNkZjcyOWMyMDVkMjQiLCJ1c2VySWQiOiIyNTAwNTUxMDIifQ==</vt:lpwstr>
  </property>
</Properties>
</file>