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13AAB">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电子信息学院研究生申请学位创新性研究成果具体标准</w:t>
      </w:r>
    </w:p>
    <w:p w14:paraId="43D46632">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电子信息学院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50"/>
        <w:gridCol w:w="3938"/>
        <w:gridCol w:w="3167"/>
        <w:gridCol w:w="2111"/>
        <w:gridCol w:w="1428"/>
        <w:gridCol w:w="1417"/>
      </w:tblGrid>
      <w:tr w14:paraId="6BE2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5" w:type="pct"/>
            <w:shd w:val="clear" w:color="auto" w:fill="auto"/>
            <w:vAlign w:val="center"/>
          </w:tcPr>
          <w:p w14:paraId="46616F38">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类型</w:t>
            </w:r>
          </w:p>
        </w:tc>
        <w:tc>
          <w:tcPr>
            <w:tcW w:w="476" w:type="pct"/>
            <w:shd w:val="clear" w:color="auto" w:fill="auto"/>
            <w:vAlign w:val="center"/>
          </w:tcPr>
          <w:p w14:paraId="22F49621">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第1类</w:t>
            </w:r>
          </w:p>
        </w:tc>
        <w:tc>
          <w:tcPr>
            <w:tcW w:w="1390" w:type="pct"/>
            <w:shd w:val="clear" w:color="auto" w:fill="auto"/>
            <w:vAlign w:val="center"/>
          </w:tcPr>
          <w:p w14:paraId="1C304137">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第2类</w:t>
            </w:r>
          </w:p>
        </w:tc>
        <w:tc>
          <w:tcPr>
            <w:tcW w:w="1118" w:type="pct"/>
            <w:shd w:val="clear" w:color="auto" w:fill="auto"/>
            <w:vAlign w:val="center"/>
          </w:tcPr>
          <w:p w14:paraId="02428A90">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第3类</w:t>
            </w:r>
          </w:p>
        </w:tc>
        <w:tc>
          <w:tcPr>
            <w:tcW w:w="745" w:type="pct"/>
            <w:shd w:val="clear" w:color="auto" w:fill="auto"/>
            <w:vAlign w:val="center"/>
          </w:tcPr>
          <w:p w14:paraId="4DCA76E6">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第4类</w:t>
            </w:r>
          </w:p>
        </w:tc>
        <w:tc>
          <w:tcPr>
            <w:tcW w:w="504" w:type="pct"/>
            <w:shd w:val="clear" w:color="auto" w:fill="auto"/>
            <w:vAlign w:val="center"/>
          </w:tcPr>
          <w:p w14:paraId="6B40456C">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第5类</w:t>
            </w:r>
          </w:p>
        </w:tc>
        <w:tc>
          <w:tcPr>
            <w:tcW w:w="500" w:type="pct"/>
            <w:vMerge w:val="restart"/>
            <w:shd w:val="clear" w:color="auto" w:fill="auto"/>
            <w:vAlign w:val="center"/>
          </w:tcPr>
          <w:p w14:paraId="1BB43859">
            <w:pPr>
              <w:pStyle w:val="3"/>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color w:val="auto"/>
                <w:sz w:val="24"/>
                <w:szCs w:val="24"/>
                <w:highlight w:val="none"/>
              </w:rPr>
              <w:t>具体标准</w:t>
            </w:r>
          </w:p>
        </w:tc>
      </w:tr>
      <w:tr w14:paraId="3203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65" w:type="pct"/>
            <w:shd w:val="clear" w:color="auto" w:fill="auto"/>
            <w:vAlign w:val="center"/>
          </w:tcPr>
          <w:p w14:paraId="67CC087D">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等级</w:t>
            </w:r>
          </w:p>
        </w:tc>
        <w:tc>
          <w:tcPr>
            <w:tcW w:w="476" w:type="pct"/>
            <w:shd w:val="clear" w:color="auto" w:fill="auto"/>
            <w:vAlign w:val="center"/>
          </w:tcPr>
          <w:p w14:paraId="196E91EF">
            <w:pPr>
              <w:pStyle w:val="3"/>
              <w:jc w:val="center"/>
              <w:rPr>
                <w:rFonts w:hint="default" w:ascii="Times New Roman" w:hAnsi="Times New Roman" w:eastAsia="仿宋" w:cs="Times New Roman"/>
                <w:b/>
                <w:bCs/>
                <w:color w:val="auto"/>
                <w:sz w:val="24"/>
                <w:szCs w:val="24"/>
                <w:highlight w:val="none"/>
                <w:lang w:val="en-US" w:eastAsia="zh-CN"/>
              </w:rPr>
            </w:pPr>
            <w:r>
              <w:rPr>
                <w:rFonts w:hint="default" w:ascii="Times New Roman" w:hAnsi="Times New Roman" w:eastAsia="仿宋" w:cs="Times New Roman"/>
                <w:b/>
                <w:bCs/>
                <w:color w:val="auto"/>
                <w:sz w:val="24"/>
                <w:szCs w:val="24"/>
                <w:highlight w:val="none"/>
                <w:lang w:val="en-US" w:eastAsia="zh-CN"/>
              </w:rPr>
              <w:t>评阅结果</w:t>
            </w:r>
          </w:p>
        </w:tc>
        <w:tc>
          <w:tcPr>
            <w:tcW w:w="1390" w:type="pct"/>
            <w:shd w:val="clear" w:color="auto" w:fill="auto"/>
            <w:vAlign w:val="center"/>
          </w:tcPr>
          <w:p w14:paraId="41E12E3A">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实践类成果</w:t>
            </w:r>
          </w:p>
        </w:tc>
        <w:tc>
          <w:tcPr>
            <w:tcW w:w="1118" w:type="pct"/>
            <w:shd w:val="clear" w:color="auto" w:fill="auto"/>
            <w:vAlign w:val="center"/>
          </w:tcPr>
          <w:p w14:paraId="76B74DF2">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学术论文成果</w:t>
            </w:r>
          </w:p>
        </w:tc>
        <w:tc>
          <w:tcPr>
            <w:tcW w:w="745" w:type="pct"/>
            <w:shd w:val="clear" w:color="auto" w:fill="auto"/>
            <w:vAlign w:val="center"/>
          </w:tcPr>
          <w:p w14:paraId="713625D0">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著作成果</w:t>
            </w:r>
          </w:p>
        </w:tc>
        <w:tc>
          <w:tcPr>
            <w:tcW w:w="504" w:type="pct"/>
            <w:shd w:val="clear" w:color="auto" w:fill="auto"/>
            <w:vAlign w:val="center"/>
          </w:tcPr>
          <w:p w14:paraId="455581CA">
            <w:pPr>
              <w:pStyle w:val="3"/>
              <w:jc w:val="center"/>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应用类成果</w:t>
            </w:r>
          </w:p>
        </w:tc>
        <w:tc>
          <w:tcPr>
            <w:tcW w:w="500" w:type="pct"/>
            <w:vMerge w:val="continue"/>
            <w:shd w:val="clear" w:color="auto" w:fill="auto"/>
            <w:vAlign w:val="center"/>
          </w:tcPr>
          <w:p w14:paraId="7C610B81">
            <w:pPr>
              <w:pStyle w:val="3"/>
              <w:rPr>
                <w:rFonts w:hint="default" w:ascii="Times New Roman" w:hAnsi="Times New Roman" w:eastAsia="仿宋" w:cs="Times New Roman"/>
                <w:color w:val="auto"/>
                <w:sz w:val="21"/>
                <w:szCs w:val="21"/>
                <w:highlight w:val="none"/>
              </w:rPr>
            </w:pPr>
          </w:p>
        </w:tc>
      </w:tr>
      <w:tr w14:paraId="6B93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65" w:type="pct"/>
            <w:shd w:val="clear" w:color="auto" w:fill="auto"/>
            <w:vAlign w:val="center"/>
          </w:tcPr>
          <w:p w14:paraId="43D40C79">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A</w:t>
            </w:r>
          </w:p>
        </w:tc>
        <w:tc>
          <w:tcPr>
            <w:tcW w:w="476" w:type="pct"/>
            <w:shd w:val="clear" w:color="auto" w:fill="auto"/>
            <w:vAlign w:val="center"/>
          </w:tcPr>
          <w:p w14:paraId="38EF59D2">
            <w:pPr>
              <w:rPr>
                <w:rFonts w:hint="default" w:ascii="Times New Roman" w:hAnsi="Times New Roman" w:eastAsia="仿宋" w:cs="Times New Roman"/>
                <w:color w:val="auto"/>
                <w:sz w:val="21"/>
                <w:szCs w:val="21"/>
                <w:highlight w:val="none"/>
              </w:rPr>
            </w:pPr>
          </w:p>
        </w:tc>
        <w:tc>
          <w:tcPr>
            <w:tcW w:w="1390" w:type="pct"/>
            <w:shd w:val="clear" w:color="auto" w:fill="auto"/>
            <w:vAlign w:val="center"/>
          </w:tcPr>
          <w:p w14:paraId="2226F2CD">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1.作为主要完成人获创新创业“三大赛”国赛金奖/“大挑”特等奖（排名前三）；或创新创业“三大赛”国赛</w:t>
            </w:r>
            <w:r>
              <w:rPr>
                <w:rFonts w:hint="eastAsia" w:eastAsia="仿宋" w:cs="Times New Roman"/>
                <w:color w:val="auto"/>
                <w:sz w:val="21"/>
                <w:szCs w:val="21"/>
                <w:highlight w:val="none"/>
                <w:lang w:val="en-US" w:eastAsia="zh-CN"/>
              </w:rPr>
              <w:t>银奖</w:t>
            </w:r>
            <w:r>
              <w:rPr>
                <w:rFonts w:hint="default" w:ascii="Times New Roman" w:hAnsi="Times New Roman" w:eastAsia="仿宋" w:cs="Times New Roman"/>
                <w:color w:val="auto"/>
                <w:sz w:val="21"/>
                <w:szCs w:val="21"/>
                <w:highlight w:val="none"/>
              </w:rPr>
              <w:t>/“大挑”一等奖（排名前二）。</w:t>
            </w:r>
          </w:p>
          <w:p w14:paraId="35E51B4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2.作为主要完成人获国家科技技术奖励（国家自然科学奖、国家技术发明奖、国家科学技术进步奖）（一等奖排名前五、二等奖排名前三）。</w:t>
            </w:r>
          </w:p>
          <w:p w14:paraId="456D708D">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3.教育部高等学校科学研究优秀成果奖（科学技术和哲学社会科学）（一等奖排名前五、二等奖排名前三）。</w:t>
            </w:r>
          </w:p>
          <w:p w14:paraId="678368E7">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4.主持国家级科研项目（结题验收通过）。</w:t>
            </w:r>
          </w:p>
          <w:p w14:paraId="5C33431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 xml:space="preserve">5.主持国家社会科学基金项目（结题验收通过）。 </w:t>
            </w:r>
          </w:p>
        </w:tc>
        <w:tc>
          <w:tcPr>
            <w:tcW w:w="1118" w:type="pct"/>
            <w:shd w:val="clear" w:color="auto" w:fill="auto"/>
            <w:vAlign w:val="center"/>
          </w:tcPr>
          <w:p w14:paraId="35A1C80F">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1.Nature、Science、Cell。</w:t>
            </w:r>
          </w:p>
          <w:p w14:paraId="1A84C73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2.Nature系列，但不包括Nature Communications。</w:t>
            </w:r>
          </w:p>
        </w:tc>
        <w:tc>
          <w:tcPr>
            <w:tcW w:w="745" w:type="pct"/>
            <w:shd w:val="clear" w:color="auto" w:fill="auto"/>
            <w:vAlign w:val="center"/>
          </w:tcPr>
          <w:p w14:paraId="72DB1B5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在国家社科基金后期资助项目公告认定的高水平国家级出版社出版专著或合著（排名第一）。</w:t>
            </w:r>
          </w:p>
        </w:tc>
        <w:tc>
          <w:tcPr>
            <w:tcW w:w="504" w:type="pct"/>
            <w:shd w:val="clear" w:color="auto" w:fill="auto"/>
            <w:vAlign w:val="center"/>
          </w:tcPr>
          <w:p w14:paraId="1A2FADAE">
            <w:pPr>
              <w:pStyle w:val="3"/>
              <w:numPr>
                <w:ilvl w:val="255"/>
                <w:numId w:val="0"/>
              </w:numP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1.获省级以上专利奖。</w:t>
            </w:r>
          </w:p>
          <w:p w14:paraId="5AB49F5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2.主持制定专业领域相关国际标准或国家标准。</w:t>
            </w:r>
          </w:p>
        </w:tc>
        <w:tc>
          <w:tcPr>
            <w:tcW w:w="500" w:type="pct"/>
            <w:vMerge w:val="restart"/>
            <w:shd w:val="clear" w:color="auto" w:fill="auto"/>
            <w:vAlign w:val="center"/>
          </w:tcPr>
          <w:p w14:paraId="5E519210">
            <w:pPr>
              <w:pStyle w:val="3"/>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auto"/>
                <w:sz w:val="21"/>
                <w:szCs w:val="21"/>
                <w:highlight w:val="none"/>
              </w:rPr>
              <w:t>：</w:t>
            </w:r>
          </w:p>
          <w:p w14:paraId="7A5D5842">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1.第1-4类C等及以上成果至少2项；</w:t>
            </w:r>
          </w:p>
          <w:p w14:paraId="6A0FE41E">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2.第1-5类D等及以上成果至少3项且第5类D等仅限1项。</w:t>
            </w:r>
          </w:p>
          <w:p w14:paraId="05F4B9CB">
            <w:pPr>
              <w:pStyle w:val="3"/>
              <w:rPr>
                <w:rFonts w:hint="default" w:ascii="Times New Roman" w:hAnsi="Times New Roman" w:eastAsia="仿宋" w:cs="Times New Roman"/>
                <w:color w:val="auto"/>
                <w:sz w:val="21"/>
                <w:szCs w:val="21"/>
                <w:highlight w:val="none"/>
              </w:rPr>
            </w:pPr>
          </w:p>
          <w:p w14:paraId="18886622">
            <w:pPr>
              <w:pStyle w:val="3"/>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学术硕士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auto"/>
                <w:sz w:val="21"/>
                <w:szCs w:val="21"/>
                <w:highlight w:val="none"/>
              </w:rPr>
              <w:t>：</w:t>
            </w:r>
          </w:p>
          <w:p w14:paraId="43C2E17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1.第2-4类E等以上成果至少1项；</w:t>
            </w:r>
          </w:p>
          <w:p w14:paraId="26509E80">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2.第2-5类F等以上成果至少2项。</w:t>
            </w:r>
          </w:p>
          <w:p w14:paraId="7DDD492C">
            <w:pPr>
              <w:pStyle w:val="3"/>
              <w:rPr>
                <w:rFonts w:hint="default" w:ascii="Times New Roman" w:hAnsi="Times New Roman" w:eastAsia="仿宋" w:cs="Times New Roman"/>
                <w:color w:val="auto"/>
                <w:sz w:val="21"/>
                <w:szCs w:val="21"/>
                <w:highlight w:val="none"/>
              </w:rPr>
            </w:pPr>
          </w:p>
          <w:p w14:paraId="2D4D116D">
            <w:pPr>
              <w:pStyle w:val="3"/>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专业硕士：</w:t>
            </w:r>
          </w:p>
          <w:p w14:paraId="00A24091">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第2-5类F等以上成果至少1项。</w:t>
            </w:r>
          </w:p>
        </w:tc>
      </w:tr>
      <w:tr w14:paraId="0B43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65" w:type="pct"/>
            <w:shd w:val="clear" w:color="auto" w:fill="auto"/>
            <w:vAlign w:val="center"/>
          </w:tcPr>
          <w:p w14:paraId="1CCBF17D">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B</w:t>
            </w:r>
          </w:p>
        </w:tc>
        <w:tc>
          <w:tcPr>
            <w:tcW w:w="476" w:type="pct"/>
            <w:shd w:val="clear" w:color="auto" w:fill="auto"/>
            <w:vAlign w:val="center"/>
          </w:tcPr>
          <w:p w14:paraId="56FC09F9">
            <w:pPr>
              <w:rPr>
                <w:rFonts w:hint="default" w:ascii="Times New Roman" w:hAnsi="Times New Roman" w:eastAsia="仿宋" w:cs="Times New Roman"/>
                <w:b/>
                <w:bCs/>
                <w:color w:val="auto"/>
                <w:sz w:val="21"/>
                <w:szCs w:val="21"/>
                <w:highlight w:val="none"/>
              </w:rPr>
            </w:pPr>
          </w:p>
        </w:tc>
        <w:tc>
          <w:tcPr>
            <w:tcW w:w="1390" w:type="pct"/>
            <w:shd w:val="clear" w:color="auto" w:fill="auto"/>
            <w:vAlign w:val="center"/>
          </w:tcPr>
          <w:p w14:paraId="42C200F0">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1.作为主要完成人获创新创业“三大赛”国赛铜奖</w:t>
            </w:r>
            <w:bookmarkStart w:id="0" w:name="_GoBack"/>
            <w:bookmarkEnd w:id="0"/>
            <w:r>
              <w:rPr>
                <w:rFonts w:hint="default" w:ascii="Times New Roman" w:hAnsi="Times New Roman" w:eastAsia="仿宋" w:cs="Times New Roman"/>
                <w:color w:val="auto"/>
                <w:sz w:val="21"/>
                <w:szCs w:val="21"/>
                <w:highlight w:val="none"/>
              </w:rPr>
              <w:t>/“大挑”二等奖/三等奖排名第一。</w:t>
            </w:r>
          </w:p>
          <w:p w14:paraId="51B26C62">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2.作为主要完成人获省级科技技术奖励（自然科学奖、技术发明奖、科学技术进步奖）（一等奖排名前五、二等奖排名前三）。</w:t>
            </w:r>
          </w:p>
          <w:p w14:paraId="32E6C34A">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3.作为主要完成人获得省级高等学校科学研究优秀成果奖（科学技术和哲学社会科学）（一等奖排名前五、二等奖排名前三）。</w:t>
            </w:r>
          </w:p>
          <w:p w14:paraId="195C5242">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4.主持省部级科研项目（结题验收通过）。</w:t>
            </w:r>
          </w:p>
          <w:p w14:paraId="1E176CD3">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5.主持教育部人文社会科学研究项目社会科学基金项目（结题验收通过）。</w:t>
            </w:r>
          </w:p>
        </w:tc>
        <w:tc>
          <w:tcPr>
            <w:tcW w:w="1118" w:type="pct"/>
            <w:shd w:val="clear" w:color="auto" w:fill="FFFFFF" w:themeFill="background1"/>
            <w:vAlign w:val="center"/>
          </w:tcPr>
          <w:p w14:paraId="03B6AC8E">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学院认定的顶级期刊论文。顶级期刊论文列表见附件1。</w:t>
            </w:r>
          </w:p>
        </w:tc>
        <w:tc>
          <w:tcPr>
            <w:tcW w:w="745" w:type="pct"/>
            <w:shd w:val="clear" w:color="auto" w:fill="FFFFFF" w:themeFill="background1"/>
            <w:vAlign w:val="center"/>
          </w:tcPr>
          <w:p w14:paraId="1206652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公开出版学术著作（不少于10万字，排名第一）。</w:t>
            </w:r>
          </w:p>
        </w:tc>
        <w:tc>
          <w:tcPr>
            <w:tcW w:w="504" w:type="pct"/>
            <w:shd w:val="clear" w:color="auto" w:fill="FFFFFF" w:themeFill="background1"/>
            <w:vAlign w:val="center"/>
          </w:tcPr>
          <w:p w14:paraId="414B436D">
            <w:pPr>
              <w:pStyle w:val="3"/>
              <w:numPr>
                <w:ilvl w:val="255"/>
                <w:numId w:val="0"/>
              </w:numP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1.获市级专利奖。</w:t>
            </w:r>
          </w:p>
          <w:p w14:paraId="1A637165">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2.主持制定专业领域相关行业标准。</w:t>
            </w:r>
          </w:p>
        </w:tc>
        <w:tc>
          <w:tcPr>
            <w:tcW w:w="500" w:type="pct"/>
            <w:vMerge w:val="continue"/>
            <w:shd w:val="clear" w:color="auto" w:fill="auto"/>
            <w:vAlign w:val="center"/>
          </w:tcPr>
          <w:p w14:paraId="7401FC91">
            <w:pPr>
              <w:pStyle w:val="3"/>
              <w:rPr>
                <w:rFonts w:hint="default" w:ascii="Times New Roman" w:hAnsi="Times New Roman" w:eastAsia="仿宋" w:cs="Times New Roman"/>
                <w:color w:val="auto"/>
                <w:sz w:val="21"/>
                <w:szCs w:val="21"/>
                <w:highlight w:val="none"/>
              </w:rPr>
            </w:pPr>
          </w:p>
        </w:tc>
      </w:tr>
      <w:tr w14:paraId="6F24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65" w:type="pct"/>
            <w:shd w:val="clear" w:color="auto" w:fill="auto"/>
            <w:vAlign w:val="center"/>
          </w:tcPr>
          <w:p w14:paraId="2B59E1A6">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C</w:t>
            </w:r>
          </w:p>
        </w:tc>
        <w:tc>
          <w:tcPr>
            <w:tcW w:w="476" w:type="pct"/>
            <w:shd w:val="clear" w:color="auto" w:fill="auto"/>
            <w:vAlign w:val="center"/>
          </w:tcPr>
          <w:p w14:paraId="3232580D">
            <w:pPr>
              <w:rPr>
                <w:rFonts w:hint="default" w:ascii="Times New Roman" w:hAnsi="Times New Roman" w:eastAsia="仿宋" w:cs="Times New Roman"/>
                <w:b/>
                <w:bCs/>
                <w:color w:val="auto"/>
                <w:sz w:val="21"/>
                <w:szCs w:val="21"/>
                <w:highlight w:val="none"/>
              </w:rPr>
            </w:pPr>
          </w:p>
        </w:tc>
        <w:tc>
          <w:tcPr>
            <w:tcW w:w="1390" w:type="pct"/>
            <w:shd w:val="clear" w:color="auto" w:fill="FFFFFF" w:themeFill="background1"/>
            <w:vAlign w:val="center"/>
          </w:tcPr>
          <w:p w14:paraId="097E882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1.作为主要完成人获市级科技技术奖励（自然科学奖、技术发明奖、科学技术进步奖）（一等奖排名前五、二等奖排名前三）。</w:t>
            </w:r>
          </w:p>
          <w:p w14:paraId="4095771E">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2.主持市厅级科研项目（结题验收通过）。</w:t>
            </w:r>
          </w:p>
          <w:p w14:paraId="5068ADC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3.主持市厅级人文社会科学研究项目社会科学基金项目（结题验收通过）。</w:t>
            </w:r>
          </w:p>
          <w:p w14:paraId="17BA6E81">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lang w:val="en-US" w:eastAsia="zh-CN"/>
              </w:rPr>
              <w:t>4.作为主要完成人获得“三大赛”国赛金奖/“大挑”特等奖（排名前五）或银奖/“大挑”一等奖（排名前三）。</w:t>
            </w:r>
          </w:p>
        </w:tc>
        <w:tc>
          <w:tcPr>
            <w:tcW w:w="1118" w:type="pct"/>
            <w:shd w:val="clear" w:color="auto" w:fill="FFFFFF" w:themeFill="background1"/>
            <w:vAlign w:val="center"/>
          </w:tcPr>
          <w:p w14:paraId="5ADFC14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SCIE中科院JCR期刊大类分区一、二区论文。</w:t>
            </w:r>
          </w:p>
        </w:tc>
        <w:tc>
          <w:tcPr>
            <w:tcW w:w="745" w:type="pct"/>
            <w:shd w:val="clear" w:color="auto" w:fill="FFFFFF" w:themeFill="background1"/>
            <w:vAlign w:val="center"/>
          </w:tcPr>
          <w:p w14:paraId="5507732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公开出版学术著作（不少于10万字，排名前三）。</w:t>
            </w:r>
          </w:p>
        </w:tc>
        <w:tc>
          <w:tcPr>
            <w:tcW w:w="504" w:type="pct"/>
            <w:shd w:val="clear" w:color="auto" w:fill="FFFFFF" w:themeFill="background1"/>
            <w:vAlign w:val="center"/>
          </w:tcPr>
          <w:p w14:paraId="19DA54C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授权国际发明专利。</w:t>
            </w:r>
          </w:p>
        </w:tc>
        <w:tc>
          <w:tcPr>
            <w:tcW w:w="500" w:type="pct"/>
            <w:vMerge w:val="continue"/>
            <w:shd w:val="clear" w:color="auto" w:fill="auto"/>
            <w:vAlign w:val="center"/>
          </w:tcPr>
          <w:p w14:paraId="67F2F815">
            <w:pPr>
              <w:pStyle w:val="3"/>
              <w:rPr>
                <w:rFonts w:hint="default" w:ascii="Times New Roman" w:hAnsi="Times New Roman" w:eastAsia="仿宋" w:cs="Times New Roman"/>
                <w:color w:val="auto"/>
                <w:sz w:val="21"/>
                <w:szCs w:val="21"/>
                <w:highlight w:val="none"/>
              </w:rPr>
            </w:pPr>
          </w:p>
        </w:tc>
      </w:tr>
      <w:tr w14:paraId="22CF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65" w:type="pct"/>
            <w:shd w:val="clear" w:color="auto" w:fill="auto"/>
            <w:vAlign w:val="center"/>
          </w:tcPr>
          <w:p w14:paraId="5BEF0B5A">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D</w:t>
            </w:r>
          </w:p>
        </w:tc>
        <w:tc>
          <w:tcPr>
            <w:tcW w:w="476" w:type="pct"/>
            <w:shd w:val="clear" w:color="auto" w:fill="auto"/>
            <w:vAlign w:val="center"/>
          </w:tcPr>
          <w:p w14:paraId="7C9364AB">
            <w:pP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5A（博士）</w:t>
            </w:r>
          </w:p>
        </w:tc>
        <w:tc>
          <w:tcPr>
            <w:tcW w:w="1390" w:type="pct"/>
            <w:shd w:val="clear" w:color="auto" w:fill="FFFFFF" w:themeFill="background1"/>
            <w:vAlign w:val="center"/>
          </w:tcPr>
          <w:p w14:paraId="0463801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1.主持江苏省研究生科研与实践创新计划项目（结题验收通过）。</w:t>
            </w:r>
          </w:p>
          <w:p w14:paraId="1914B836">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2.《全国普通高校大学生竞赛目录》赛事全国一等奖（排名第一）；中国研究生实践创新系列大赛全国一等奖（排名第一）。</w:t>
            </w:r>
          </w:p>
          <w:p w14:paraId="4757A748">
            <w:pPr>
              <w:pStyle w:val="3"/>
              <w:rPr>
                <w:rFonts w:hint="default" w:ascii="Times New Roman" w:hAnsi="Times New Roman" w:eastAsia="仿宋" w:cs="Times New Roman"/>
                <w:color w:val="auto"/>
                <w:sz w:val="21"/>
                <w:szCs w:val="21"/>
                <w:highlight w:val="none"/>
              </w:rPr>
            </w:pPr>
          </w:p>
        </w:tc>
        <w:tc>
          <w:tcPr>
            <w:tcW w:w="1118" w:type="pct"/>
            <w:shd w:val="clear" w:color="auto" w:fill="FFFFFF" w:themeFill="background1"/>
            <w:vAlign w:val="center"/>
          </w:tcPr>
          <w:p w14:paraId="6D6F685A">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SCIE中科院JCR期刊大类分区三、四区学术论文。</w:t>
            </w:r>
          </w:p>
        </w:tc>
        <w:tc>
          <w:tcPr>
            <w:tcW w:w="745" w:type="pct"/>
            <w:shd w:val="clear" w:color="auto" w:fill="FFFFFF" w:themeFill="background1"/>
            <w:vAlign w:val="center"/>
          </w:tcPr>
          <w:p w14:paraId="6603383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公开出版学术著作（不少于3万字，排名第一）。</w:t>
            </w:r>
          </w:p>
        </w:tc>
        <w:tc>
          <w:tcPr>
            <w:tcW w:w="504" w:type="pct"/>
            <w:shd w:val="clear" w:color="auto" w:fill="FFFFFF" w:themeFill="background1"/>
            <w:vAlign w:val="center"/>
          </w:tcPr>
          <w:p w14:paraId="2491333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授权国家发明专利。</w:t>
            </w:r>
          </w:p>
        </w:tc>
        <w:tc>
          <w:tcPr>
            <w:tcW w:w="500" w:type="pct"/>
            <w:vMerge w:val="continue"/>
            <w:shd w:val="clear" w:color="auto" w:fill="auto"/>
            <w:vAlign w:val="center"/>
          </w:tcPr>
          <w:p w14:paraId="71674BAD">
            <w:pPr>
              <w:pStyle w:val="3"/>
              <w:rPr>
                <w:rFonts w:hint="default" w:ascii="Times New Roman" w:hAnsi="Times New Roman" w:eastAsia="仿宋" w:cs="Times New Roman"/>
                <w:color w:val="auto"/>
                <w:sz w:val="21"/>
                <w:szCs w:val="21"/>
                <w:highlight w:val="none"/>
              </w:rPr>
            </w:pPr>
          </w:p>
        </w:tc>
      </w:tr>
      <w:tr w14:paraId="3C61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265" w:type="pct"/>
            <w:shd w:val="clear" w:color="auto" w:fill="auto"/>
            <w:vAlign w:val="center"/>
          </w:tcPr>
          <w:p w14:paraId="7FE28B96">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E</w:t>
            </w:r>
          </w:p>
        </w:tc>
        <w:tc>
          <w:tcPr>
            <w:tcW w:w="476" w:type="pct"/>
            <w:shd w:val="clear" w:color="auto" w:fill="auto"/>
            <w:vAlign w:val="center"/>
          </w:tcPr>
          <w:p w14:paraId="3112095B">
            <w:pPr>
              <w:rPr>
                <w:rFonts w:hint="default" w:ascii="Times New Roman" w:hAnsi="Times New Roman" w:eastAsia="仿宋" w:cs="Times New Roman"/>
                <w:b/>
                <w:bCs/>
                <w:color w:val="auto"/>
                <w:sz w:val="21"/>
                <w:szCs w:val="21"/>
                <w:highlight w:val="none"/>
              </w:rPr>
            </w:pPr>
          </w:p>
        </w:tc>
        <w:tc>
          <w:tcPr>
            <w:tcW w:w="1390" w:type="pct"/>
            <w:shd w:val="clear" w:color="auto" w:fill="FFFFFF" w:themeFill="background1"/>
            <w:vAlign w:val="center"/>
          </w:tcPr>
          <w:p w14:paraId="6F9476C7">
            <w:pPr>
              <w:pStyle w:val="3"/>
              <w:rPr>
                <w:rFonts w:hint="default" w:ascii="Times New Roman" w:hAnsi="Times New Roman" w:eastAsia="仿宋" w:cs="Times New Roman"/>
                <w:color w:val="auto"/>
                <w:sz w:val="21"/>
                <w:szCs w:val="21"/>
                <w:highlight w:val="none"/>
              </w:rPr>
            </w:pPr>
          </w:p>
        </w:tc>
        <w:tc>
          <w:tcPr>
            <w:tcW w:w="1118" w:type="pct"/>
            <w:shd w:val="clear" w:color="auto" w:fill="FFFFFF" w:themeFill="background1"/>
            <w:vAlign w:val="center"/>
          </w:tcPr>
          <w:p w14:paraId="2D9DA675">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1.EI期刊论文。</w:t>
            </w:r>
          </w:p>
          <w:p w14:paraId="14079B37">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2.北大核心期刊论文。</w:t>
            </w:r>
          </w:p>
        </w:tc>
        <w:tc>
          <w:tcPr>
            <w:tcW w:w="745" w:type="pct"/>
            <w:shd w:val="clear" w:color="auto" w:fill="FFFFFF" w:themeFill="background1"/>
            <w:vAlign w:val="center"/>
          </w:tcPr>
          <w:p w14:paraId="02DA561D">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公开出版学术著作（不少于3万字，排名前三）。</w:t>
            </w:r>
          </w:p>
        </w:tc>
        <w:tc>
          <w:tcPr>
            <w:tcW w:w="504" w:type="pct"/>
            <w:shd w:val="clear" w:color="auto" w:fill="FFFFFF" w:themeFill="background1"/>
            <w:vAlign w:val="center"/>
          </w:tcPr>
          <w:p w14:paraId="538F8905">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授权实用新型专利。</w:t>
            </w:r>
          </w:p>
        </w:tc>
        <w:tc>
          <w:tcPr>
            <w:tcW w:w="500" w:type="pct"/>
            <w:vMerge w:val="continue"/>
            <w:shd w:val="clear" w:color="auto" w:fill="auto"/>
            <w:vAlign w:val="center"/>
          </w:tcPr>
          <w:p w14:paraId="12901425">
            <w:pPr>
              <w:pStyle w:val="3"/>
              <w:rPr>
                <w:rFonts w:hint="default" w:ascii="Times New Roman" w:hAnsi="Times New Roman" w:eastAsia="仿宋" w:cs="Times New Roman"/>
                <w:color w:val="auto"/>
                <w:sz w:val="21"/>
                <w:szCs w:val="21"/>
                <w:highlight w:val="none"/>
              </w:rPr>
            </w:pPr>
          </w:p>
        </w:tc>
      </w:tr>
      <w:tr w14:paraId="0D76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65" w:type="pct"/>
            <w:shd w:val="clear" w:color="auto" w:fill="auto"/>
            <w:vAlign w:val="center"/>
          </w:tcPr>
          <w:p w14:paraId="04973F2F">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F</w:t>
            </w:r>
          </w:p>
        </w:tc>
        <w:tc>
          <w:tcPr>
            <w:tcW w:w="476" w:type="pct"/>
            <w:shd w:val="clear" w:color="auto" w:fill="auto"/>
            <w:vAlign w:val="center"/>
          </w:tcPr>
          <w:p w14:paraId="395FA06D">
            <w:pPr>
              <w:rPr>
                <w:rFonts w:hint="default" w:ascii="Times New Roman" w:hAnsi="Times New Roman" w:eastAsia="仿宋" w:cs="Times New Roman"/>
                <w:color w:val="auto"/>
                <w:sz w:val="21"/>
                <w:szCs w:val="21"/>
                <w:highlight w:val="none"/>
              </w:rPr>
            </w:pPr>
          </w:p>
        </w:tc>
        <w:tc>
          <w:tcPr>
            <w:tcW w:w="1390" w:type="pct"/>
            <w:shd w:val="clear" w:color="auto" w:fill="FFFFFF" w:themeFill="background1"/>
            <w:vAlign w:val="center"/>
          </w:tcPr>
          <w:p w14:paraId="249A51D6">
            <w:pPr>
              <w:pStyle w:val="3"/>
              <w:rPr>
                <w:rFonts w:hint="default" w:ascii="Times New Roman" w:hAnsi="Times New Roman" w:eastAsia="仿宋" w:cs="Times New Roman"/>
                <w:color w:val="auto"/>
                <w:sz w:val="21"/>
                <w:szCs w:val="21"/>
                <w:highlight w:val="none"/>
              </w:rPr>
            </w:pPr>
          </w:p>
        </w:tc>
        <w:tc>
          <w:tcPr>
            <w:tcW w:w="1118" w:type="pct"/>
            <w:shd w:val="clear" w:color="auto" w:fill="FFFFFF" w:themeFill="background1"/>
            <w:vAlign w:val="center"/>
          </w:tcPr>
          <w:p w14:paraId="4F424938">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公开出版的国际学术会议论文集上发表的学术论文。</w:t>
            </w:r>
          </w:p>
        </w:tc>
        <w:tc>
          <w:tcPr>
            <w:tcW w:w="745" w:type="pct"/>
            <w:shd w:val="clear" w:color="auto" w:fill="FFFFFF" w:themeFill="background1"/>
            <w:vAlign w:val="center"/>
          </w:tcPr>
          <w:p w14:paraId="3CFFD850">
            <w:pPr>
              <w:pStyle w:val="3"/>
              <w:rPr>
                <w:rFonts w:hint="default" w:ascii="Times New Roman" w:hAnsi="Times New Roman" w:eastAsia="仿宋" w:cs="Times New Roman"/>
                <w:color w:val="auto"/>
                <w:sz w:val="21"/>
                <w:szCs w:val="21"/>
                <w:highlight w:val="none"/>
              </w:rPr>
            </w:pPr>
          </w:p>
        </w:tc>
        <w:tc>
          <w:tcPr>
            <w:tcW w:w="504" w:type="pct"/>
            <w:shd w:val="clear" w:color="auto" w:fill="FFFFFF" w:themeFill="background1"/>
            <w:vAlign w:val="center"/>
          </w:tcPr>
          <w:p w14:paraId="3E1A4F47">
            <w:pPr>
              <w:pStyle w:val="3"/>
              <w:rPr>
                <w:rFonts w:hint="default" w:ascii="Times New Roman" w:hAnsi="Times New Roman" w:eastAsia="仿宋" w:cs="Times New Roman"/>
                <w:color w:val="auto"/>
                <w:sz w:val="21"/>
                <w:szCs w:val="21"/>
                <w:highlight w:val="none"/>
              </w:rPr>
            </w:pPr>
          </w:p>
        </w:tc>
        <w:tc>
          <w:tcPr>
            <w:tcW w:w="500" w:type="pct"/>
            <w:vMerge w:val="continue"/>
            <w:shd w:val="clear" w:color="auto" w:fill="auto"/>
            <w:vAlign w:val="center"/>
          </w:tcPr>
          <w:p w14:paraId="126024F2">
            <w:pPr>
              <w:pStyle w:val="3"/>
              <w:rPr>
                <w:rFonts w:hint="default" w:ascii="Times New Roman" w:hAnsi="Times New Roman" w:eastAsia="仿宋" w:cs="Times New Roman"/>
                <w:color w:val="auto"/>
                <w:sz w:val="21"/>
                <w:szCs w:val="21"/>
                <w:highlight w:val="none"/>
              </w:rPr>
            </w:pPr>
          </w:p>
        </w:tc>
      </w:tr>
      <w:tr w14:paraId="507B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65" w:type="pct"/>
            <w:shd w:val="clear" w:color="auto" w:fill="auto"/>
            <w:vAlign w:val="center"/>
          </w:tcPr>
          <w:p w14:paraId="0737CF21">
            <w:pPr>
              <w:pStyle w:val="3"/>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说明</w:t>
            </w:r>
          </w:p>
        </w:tc>
        <w:tc>
          <w:tcPr>
            <w:tcW w:w="476" w:type="pct"/>
            <w:shd w:val="clear" w:color="auto" w:fill="auto"/>
            <w:vAlign w:val="center"/>
          </w:tcPr>
          <w:p w14:paraId="0311DF23">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学校统一组织的论文盲审评阅结果，仅限首次送审且未经盲审申诉。</w:t>
            </w:r>
          </w:p>
          <w:p w14:paraId="5FA9F364">
            <w:pPr>
              <w:rPr>
                <w:rFonts w:hint="default" w:ascii="Times New Roman" w:hAnsi="Times New Roman" w:eastAsia="仿宋" w:cs="Times New Roman"/>
                <w:color w:val="auto"/>
                <w:kern w:val="0"/>
                <w:sz w:val="21"/>
                <w:szCs w:val="21"/>
                <w:highlight w:val="none"/>
              </w:rPr>
            </w:pPr>
          </w:p>
        </w:tc>
        <w:tc>
          <w:tcPr>
            <w:tcW w:w="1390" w:type="pct"/>
            <w:shd w:val="clear" w:color="auto" w:fill="FFFFFF" w:themeFill="background1"/>
            <w:vAlign w:val="center"/>
          </w:tcPr>
          <w:p w14:paraId="11B8FE5C">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1..署名要求：苏州大学为第一署名单位</w:t>
            </w:r>
            <w:r>
              <w:rPr>
                <w:rFonts w:hint="default" w:ascii="Times New Roman" w:hAnsi="Times New Roman" w:eastAsia="仿宋" w:cs="Times New Roman"/>
                <w:color w:val="auto"/>
                <w:kern w:val="0"/>
                <w:sz w:val="21"/>
                <w:szCs w:val="21"/>
                <w:highlight w:val="none"/>
                <w:lang w:eastAsia="zh-CN"/>
              </w:rPr>
              <w:t>，</w:t>
            </w:r>
            <w:r>
              <w:rPr>
                <w:rFonts w:hint="default" w:ascii="Times New Roman" w:hAnsi="Times New Roman" w:eastAsia="仿宋" w:cs="Times New Roman"/>
                <w:color w:val="auto"/>
                <w:kern w:val="0"/>
                <w:sz w:val="21"/>
                <w:szCs w:val="21"/>
                <w:highlight w:val="none"/>
                <w:lang w:bidi="ar"/>
              </w:rPr>
              <w:t>且</w:t>
            </w:r>
            <w:r>
              <w:rPr>
                <w:rFonts w:hint="default" w:ascii="Times New Roman" w:hAnsi="Times New Roman" w:eastAsia="仿宋" w:cs="Times New Roman"/>
                <w:color w:val="auto"/>
                <w:kern w:val="0"/>
                <w:sz w:val="21"/>
                <w:szCs w:val="21"/>
                <w:highlight w:val="none"/>
                <w:lang w:val="en-US" w:eastAsia="zh-CN" w:bidi="ar"/>
              </w:rPr>
              <w:t>成果</w:t>
            </w:r>
            <w:r>
              <w:rPr>
                <w:rFonts w:hint="default" w:ascii="Times New Roman" w:hAnsi="Times New Roman" w:eastAsia="仿宋" w:cs="Times New Roman"/>
                <w:color w:val="auto"/>
                <w:kern w:val="0"/>
                <w:sz w:val="21"/>
                <w:szCs w:val="21"/>
                <w:highlight w:val="none"/>
                <w:lang w:bidi="ar"/>
              </w:rPr>
              <w:t>须对应论文章节</w:t>
            </w:r>
            <w:r>
              <w:rPr>
                <w:rFonts w:hint="default" w:ascii="Times New Roman" w:hAnsi="Times New Roman" w:eastAsia="仿宋" w:cs="Times New Roman"/>
                <w:color w:val="auto"/>
                <w:kern w:val="0"/>
                <w:sz w:val="21"/>
                <w:szCs w:val="21"/>
                <w:highlight w:val="none"/>
                <w:lang w:eastAsia="zh-CN" w:bidi="ar"/>
              </w:rPr>
              <w:t>。</w:t>
            </w:r>
          </w:p>
          <w:p w14:paraId="0102B7BD">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lang w:val="en-US" w:eastAsia="zh-CN"/>
              </w:rPr>
              <w:t>2.</w:t>
            </w:r>
            <w:r>
              <w:rPr>
                <w:rFonts w:hint="default" w:ascii="Times New Roman" w:hAnsi="Times New Roman" w:eastAsia="仿宋" w:cs="Times New Roman"/>
                <w:color w:val="auto"/>
                <w:kern w:val="0"/>
                <w:sz w:val="21"/>
                <w:szCs w:val="21"/>
                <w:highlight w:val="none"/>
              </w:rPr>
              <w:t>《全国普通高校大学生竞赛目录》以申报当年中国高等教育学会发布为准。</w:t>
            </w:r>
          </w:p>
        </w:tc>
        <w:tc>
          <w:tcPr>
            <w:tcW w:w="1118" w:type="pct"/>
            <w:shd w:val="clear" w:color="auto" w:fill="FFFFFF" w:themeFill="background1"/>
            <w:vAlign w:val="center"/>
          </w:tcPr>
          <w:p w14:paraId="604F767F">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1.公开发表论文不含增刊、增版。同一论文属于不同级别，以论文所属的最高级别计算，不重复计算。</w:t>
            </w:r>
          </w:p>
          <w:p w14:paraId="6381BFC0">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2.“SCI分区”按照《中国科学院文献情报中心期刊分区表》大类分区界定，论文类型为“Article”。外文期刊不能是中科院近三年的年度性负面清单期刊。</w:t>
            </w:r>
          </w:p>
          <w:p w14:paraId="08616B99">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 SCI分区以论文投稿或发表时中科院文献情报中心公布的期刊分区表的大类分区就高认定。</w:t>
            </w:r>
          </w:p>
          <w:p w14:paraId="03A61759">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3.期刊论文，以正式录用通知并经学位分委员会讨论通过为准；会议论文，须在会议召开之后且收录于会议论文集。</w:t>
            </w:r>
          </w:p>
          <w:p w14:paraId="15DA68B5">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4.署名要求：苏州大学电子信息学院（或School of Electronic and Information Engineering, Soochow University）为第一署名单位，并注明培养单位。学位申请人为第一作者，不含署名排序第二的并列第一作者。</w:t>
            </w:r>
          </w:p>
        </w:tc>
        <w:tc>
          <w:tcPr>
            <w:tcW w:w="745" w:type="pct"/>
            <w:shd w:val="clear" w:color="auto" w:fill="auto"/>
            <w:vAlign w:val="center"/>
          </w:tcPr>
          <w:p w14:paraId="58503643">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1.苏州大学</w:t>
            </w:r>
            <w:r>
              <w:rPr>
                <w:rFonts w:hint="default" w:ascii="Times New Roman" w:hAnsi="Times New Roman" w:eastAsia="仿宋" w:cs="Times New Roman"/>
                <w:color w:val="auto"/>
                <w:sz w:val="21"/>
                <w:szCs w:val="21"/>
                <w:highlight w:val="none"/>
                <w:lang w:val="en-US" w:eastAsia="zh-CN"/>
              </w:rPr>
              <w:t>为</w:t>
            </w:r>
            <w:r>
              <w:rPr>
                <w:rFonts w:hint="default" w:ascii="Times New Roman" w:hAnsi="Times New Roman" w:eastAsia="仿宋" w:cs="Times New Roman"/>
                <w:color w:val="auto"/>
                <w:sz w:val="21"/>
                <w:szCs w:val="21"/>
                <w:highlight w:val="none"/>
              </w:rPr>
              <w:t>第一署名单位。</w:t>
            </w:r>
          </w:p>
          <w:p w14:paraId="183E83C1">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2.同一个著作成果只能用作1次申请学位。</w:t>
            </w:r>
          </w:p>
        </w:tc>
        <w:tc>
          <w:tcPr>
            <w:tcW w:w="504" w:type="pct"/>
            <w:shd w:val="clear" w:color="auto" w:fill="FFFFFF" w:themeFill="background1"/>
            <w:vAlign w:val="center"/>
          </w:tcPr>
          <w:p w14:paraId="31514DAB">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1.苏州大学或对应外文名称为第一署名单位。</w:t>
            </w:r>
          </w:p>
          <w:p w14:paraId="171D68B3">
            <w:pPr>
              <w:pStyle w:val="3"/>
              <w:rPr>
                <w:rFonts w:hint="default" w:ascii="Times New Roman" w:hAnsi="Times New Roman" w:eastAsia="仿宋" w:cs="Times New Roman"/>
                <w:color w:val="auto"/>
                <w:sz w:val="21"/>
                <w:szCs w:val="21"/>
                <w:highlight w:val="none"/>
                <w:shd w:val="clear" w:color="auto" w:fill="FFFFFF" w:themeFill="background1"/>
              </w:rPr>
            </w:pPr>
            <w:r>
              <w:rPr>
                <w:rFonts w:hint="default" w:ascii="Times New Roman" w:hAnsi="Times New Roman" w:eastAsia="仿宋" w:cs="Times New Roman"/>
                <w:color w:val="auto"/>
                <w:sz w:val="21"/>
                <w:szCs w:val="21"/>
                <w:highlight w:val="none"/>
                <w:shd w:val="clear" w:color="auto" w:fill="FFFFFF" w:themeFill="background1"/>
              </w:rPr>
              <w:t>2.应用类成果须为排名第一，或导师排名第一学生第二。</w:t>
            </w:r>
          </w:p>
          <w:p w14:paraId="00EF144C">
            <w:pPr>
              <w:pStyle w:val="3"/>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3.专利奖仅认可政府部门设立的相关奖项。</w:t>
            </w:r>
          </w:p>
          <w:p w14:paraId="46AE8B51">
            <w:pPr>
              <w:pStyle w:val="3"/>
              <w:rPr>
                <w:rFonts w:hint="default" w:ascii="Times New Roman" w:hAnsi="Times New Roman" w:eastAsia="仿宋" w:cs="Times New Roman"/>
                <w:color w:val="auto"/>
                <w:sz w:val="21"/>
                <w:szCs w:val="21"/>
                <w:highlight w:val="none"/>
                <w:shd w:val="clear" w:color="auto" w:fill="FFFFFF" w:themeFill="background1"/>
              </w:rPr>
            </w:pPr>
          </w:p>
          <w:p w14:paraId="5E464AC1">
            <w:pPr>
              <w:pStyle w:val="3"/>
              <w:rPr>
                <w:rFonts w:hint="default" w:ascii="Times New Roman" w:hAnsi="Times New Roman" w:eastAsia="仿宋" w:cs="Times New Roman"/>
                <w:color w:val="auto"/>
                <w:sz w:val="21"/>
                <w:szCs w:val="21"/>
                <w:highlight w:val="none"/>
                <w:shd w:val="clear" w:color="auto" w:fill="FFFFFF" w:themeFill="background1"/>
              </w:rPr>
            </w:pPr>
          </w:p>
        </w:tc>
        <w:tc>
          <w:tcPr>
            <w:tcW w:w="500" w:type="pct"/>
            <w:vMerge w:val="continue"/>
            <w:shd w:val="clear" w:color="auto" w:fill="auto"/>
            <w:vAlign w:val="center"/>
          </w:tcPr>
          <w:p w14:paraId="49AEC300">
            <w:pPr>
              <w:pStyle w:val="3"/>
              <w:rPr>
                <w:rFonts w:hint="default" w:ascii="Times New Roman" w:hAnsi="Times New Roman" w:eastAsia="仿宋" w:cs="Times New Roman"/>
                <w:color w:val="auto"/>
                <w:sz w:val="21"/>
                <w:szCs w:val="21"/>
                <w:highlight w:val="none"/>
              </w:rPr>
            </w:pPr>
          </w:p>
        </w:tc>
      </w:tr>
    </w:tbl>
    <w:p w14:paraId="364CE1FB">
      <w:pPr>
        <w:widowControl/>
        <w:spacing w:after="156" w:afterLines="50"/>
        <w:ind w:firstLine="803" w:firstLineChars="200"/>
        <w:rPr>
          <w:rFonts w:ascii="Times New Roman" w:hAnsi="Times New Roman"/>
          <w:b/>
          <w:bCs/>
          <w:sz w:val="40"/>
          <w:szCs w:val="40"/>
        </w:rPr>
        <w:sectPr>
          <w:pgSz w:w="16838" w:h="11906" w:orient="landscape"/>
          <w:pgMar w:top="1800" w:right="1440" w:bottom="1800" w:left="1440" w:header="851" w:footer="992" w:gutter="0"/>
          <w:cols w:space="425" w:num="1"/>
          <w:docGrid w:type="lines" w:linePitch="312" w:charSpace="0"/>
        </w:sectPr>
      </w:pPr>
    </w:p>
    <w:p w14:paraId="3FE7563A">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28E3CBD5">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4608" w:type="pct"/>
        <w:jc w:val="center"/>
        <w:tblLayout w:type="fixed"/>
        <w:tblCellMar>
          <w:top w:w="0" w:type="dxa"/>
          <w:left w:w="108" w:type="dxa"/>
          <w:bottom w:w="0" w:type="dxa"/>
          <w:right w:w="108" w:type="dxa"/>
        </w:tblCellMar>
      </w:tblPr>
      <w:tblGrid>
        <w:gridCol w:w="1015"/>
        <w:gridCol w:w="3495"/>
        <w:gridCol w:w="1950"/>
        <w:gridCol w:w="1395"/>
      </w:tblGrid>
      <w:tr w14:paraId="3EBA4210">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7F4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728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1681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E35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2BF06CA5">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3D07">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E785">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Journal of Lightwave Technology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8B914">
            <w:pPr>
              <w:jc w:val="center"/>
              <w:rPr>
                <w:rFonts w:hint="default" w:ascii="Times New Roman" w:hAnsi="Times New Roman" w:eastAsia="仿宋" w:cs="Times New Roman"/>
                <w:sz w:val="24"/>
              </w:rPr>
            </w:pPr>
            <w:r>
              <w:rPr>
                <w:rFonts w:hint="default" w:ascii="Times New Roman" w:hAnsi="Times New Roman" w:eastAsia="仿宋" w:cs="Times New Roman"/>
                <w:sz w:val="24"/>
              </w:rPr>
              <w:t>ISSN:0733-8724</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ECFD">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F76949D">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BB66">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2082">
            <w:pPr>
              <w:jc w:val="center"/>
              <w:rPr>
                <w:rFonts w:hint="default" w:ascii="Times New Roman" w:hAnsi="Times New Roman" w:eastAsia="仿宋" w:cs="Times New Roman"/>
                <w:sz w:val="24"/>
              </w:rPr>
            </w:pPr>
            <w:r>
              <w:rPr>
                <w:rFonts w:hint="default" w:ascii="Times New Roman" w:hAnsi="Times New Roman" w:eastAsia="仿宋" w:cs="Times New Roman"/>
                <w:sz w:val="24"/>
              </w:rPr>
              <w:t>IEEE Transactions on Communications</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D6A6">
            <w:pPr>
              <w:jc w:val="center"/>
              <w:rPr>
                <w:rFonts w:hint="default" w:ascii="Times New Roman" w:hAnsi="Times New Roman" w:eastAsia="仿宋" w:cs="Times New Roman"/>
                <w:sz w:val="24"/>
              </w:rPr>
            </w:pPr>
            <w:r>
              <w:rPr>
                <w:rFonts w:hint="default" w:ascii="Times New Roman" w:hAnsi="Times New Roman" w:eastAsia="仿宋" w:cs="Times New Roman"/>
                <w:sz w:val="24"/>
              </w:rPr>
              <w:t>ISSN:0090-6778</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C535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73A75F2E">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1A9D">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B445">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Transactions on Signal Processing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571E0">
            <w:pPr>
              <w:jc w:val="center"/>
              <w:rPr>
                <w:rFonts w:hint="default" w:ascii="Times New Roman" w:hAnsi="Times New Roman" w:eastAsia="仿宋" w:cs="Times New Roman"/>
                <w:sz w:val="24"/>
              </w:rPr>
            </w:pPr>
            <w:r>
              <w:rPr>
                <w:rFonts w:hint="default" w:ascii="Times New Roman" w:hAnsi="Times New Roman" w:eastAsia="仿宋" w:cs="Times New Roman"/>
                <w:sz w:val="24"/>
              </w:rPr>
              <w:t>ISSN:1053-587X</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E8669">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0FE8E70">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5D45">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201F">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Transactions on Medical Imaging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0912">
            <w:pPr>
              <w:jc w:val="center"/>
              <w:rPr>
                <w:rFonts w:hint="default" w:ascii="Times New Roman" w:hAnsi="Times New Roman" w:eastAsia="仿宋" w:cs="Times New Roman"/>
                <w:sz w:val="24"/>
              </w:rPr>
            </w:pPr>
            <w:r>
              <w:rPr>
                <w:rFonts w:hint="default" w:ascii="Times New Roman" w:hAnsi="Times New Roman" w:eastAsia="仿宋" w:cs="Times New Roman"/>
                <w:sz w:val="24"/>
              </w:rPr>
              <w:t>ISSN:0278-0062</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E02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CA22926">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B0B7F">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4D271">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Transactions on Antennas and Propagation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0195">
            <w:pPr>
              <w:jc w:val="center"/>
              <w:rPr>
                <w:rFonts w:hint="default" w:ascii="Times New Roman" w:hAnsi="Times New Roman" w:eastAsia="仿宋" w:cs="Times New Roman"/>
                <w:sz w:val="24"/>
              </w:rPr>
            </w:pPr>
            <w:r>
              <w:rPr>
                <w:rFonts w:hint="default" w:ascii="Times New Roman" w:hAnsi="Times New Roman" w:eastAsia="仿宋" w:cs="Times New Roman"/>
                <w:sz w:val="24"/>
              </w:rPr>
              <w:t>ISSN:0018-9340</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B8460">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2E530CE0">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15B37">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52099">
            <w:pPr>
              <w:jc w:val="center"/>
              <w:rPr>
                <w:rFonts w:hint="default" w:ascii="Times New Roman" w:hAnsi="Times New Roman" w:eastAsia="仿宋" w:cs="Times New Roman"/>
                <w:sz w:val="24"/>
              </w:rPr>
            </w:pPr>
            <w:r>
              <w:rPr>
                <w:rFonts w:hint="default" w:ascii="Times New Roman" w:hAnsi="Times New Roman" w:eastAsia="仿宋" w:cs="Times New Roman"/>
                <w:sz w:val="24"/>
              </w:rPr>
              <w:t>IEEE Transactions on Geoscience and Remote Sensing</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82B2">
            <w:pPr>
              <w:jc w:val="center"/>
              <w:rPr>
                <w:rFonts w:hint="default" w:ascii="Times New Roman" w:hAnsi="Times New Roman" w:eastAsia="仿宋" w:cs="Times New Roman"/>
                <w:sz w:val="24"/>
              </w:rPr>
            </w:pPr>
            <w:r>
              <w:rPr>
                <w:rFonts w:hint="default" w:ascii="Times New Roman" w:hAnsi="Times New Roman" w:eastAsia="仿宋" w:cs="Times New Roman"/>
                <w:sz w:val="24"/>
              </w:rPr>
              <w:t>ISSN:2072-4292</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BCD5">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5D29D04">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1AA84">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76C2E">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Transactions on Neural Networks and Learning Systems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25EF">
            <w:pPr>
              <w:jc w:val="center"/>
              <w:rPr>
                <w:rFonts w:hint="default" w:ascii="Times New Roman" w:hAnsi="Times New Roman" w:eastAsia="仿宋" w:cs="Times New Roman"/>
                <w:sz w:val="24"/>
              </w:rPr>
            </w:pPr>
            <w:r>
              <w:rPr>
                <w:rFonts w:hint="default" w:ascii="Times New Roman" w:hAnsi="Times New Roman" w:eastAsia="仿宋" w:cs="Times New Roman"/>
                <w:sz w:val="24"/>
              </w:rPr>
              <w:t>ISSN:2072-4292</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1A2A">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BD4D8E9">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818A">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C51DD">
            <w:pPr>
              <w:jc w:val="center"/>
              <w:rPr>
                <w:rFonts w:hint="default" w:ascii="Times New Roman" w:hAnsi="Times New Roman" w:eastAsia="仿宋" w:cs="Times New Roman"/>
                <w:sz w:val="24"/>
              </w:rPr>
            </w:pPr>
            <w:r>
              <w:rPr>
                <w:rFonts w:hint="default" w:ascii="Times New Roman" w:hAnsi="Times New Roman" w:eastAsia="仿宋" w:cs="Times New Roman"/>
                <w:sz w:val="24"/>
              </w:rPr>
              <w:t>IEEE Transactions on Circuits and Systems I: Regular Papers</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D771B">
            <w:pPr>
              <w:jc w:val="center"/>
              <w:rPr>
                <w:rFonts w:hint="default" w:ascii="Times New Roman" w:hAnsi="Times New Roman" w:eastAsia="仿宋" w:cs="Times New Roman"/>
                <w:sz w:val="24"/>
              </w:rPr>
            </w:pPr>
            <w:r>
              <w:rPr>
                <w:rFonts w:hint="default" w:ascii="Times New Roman" w:hAnsi="Times New Roman" w:eastAsia="仿宋" w:cs="Times New Roman"/>
                <w:sz w:val="24"/>
              </w:rPr>
              <w:t>ISSN:1549-8328</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F2F4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3336648">
        <w:tblPrEx>
          <w:tblCellMar>
            <w:top w:w="0" w:type="dxa"/>
            <w:left w:w="108" w:type="dxa"/>
            <w:bottom w:w="0" w:type="dxa"/>
            <w:right w:w="108" w:type="dxa"/>
          </w:tblCellMar>
        </w:tblPrEx>
        <w:trPr>
          <w:trHeight w:val="280" w:hRule="atLeas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25A0">
            <w:pPr>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2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A7A2A">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IEEE Transactions on Electron Device </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6DA8">
            <w:pPr>
              <w:jc w:val="center"/>
              <w:rPr>
                <w:rFonts w:hint="default" w:ascii="Times New Roman" w:hAnsi="Times New Roman" w:eastAsia="仿宋" w:cs="Times New Roman"/>
                <w:sz w:val="24"/>
              </w:rPr>
            </w:pPr>
            <w:r>
              <w:rPr>
                <w:rFonts w:hint="default" w:ascii="Times New Roman" w:hAnsi="Times New Roman" w:eastAsia="仿宋" w:cs="Times New Roman"/>
                <w:sz w:val="24"/>
              </w:rPr>
              <w:t>ISSN:0018-9383</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49C0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bl>
    <w:p w14:paraId="35E79D8A">
      <w:pPr>
        <w:widowControl/>
        <w:jc w:val="center"/>
        <w:rPr>
          <w:rFonts w:ascii="Times New Roman" w:hAnsi="Times New Roman" w:cs="仿宋_GB2312"/>
          <w:kern w:val="0"/>
          <w:sz w:val="24"/>
          <w:lang w:bidi="ar"/>
        </w:rPr>
      </w:pPr>
    </w:p>
    <w:p w14:paraId="1193989E">
      <w:pPr>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01149E"/>
    <w:rsid w:val="00012EAB"/>
    <w:rsid w:val="00027C19"/>
    <w:rsid w:val="00035917"/>
    <w:rsid w:val="0004725D"/>
    <w:rsid w:val="0007034E"/>
    <w:rsid w:val="00084F79"/>
    <w:rsid w:val="000A37B3"/>
    <w:rsid w:val="000C6053"/>
    <w:rsid w:val="000E381A"/>
    <w:rsid w:val="000E3F9B"/>
    <w:rsid w:val="000F675E"/>
    <w:rsid w:val="00113ACF"/>
    <w:rsid w:val="001324E6"/>
    <w:rsid w:val="00160085"/>
    <w:rsid w:val="001762A8"/>
    <w:rsid w:val="00184692"/>
    <w:rsid w:val="001B576F"/>
    <w:rsid w:val="001D5DA4"/>
    <w:rsid w:val="001F4B52"/>
    <w:rsid w:val="00202748"/>
    <w:rsid w:val="00212E71"/>
    <w:rsid w:val="00216AAD"/>
    <w:rsid w:val="00217382"/>
    <w:rsid w:val="0023467C"/>
    <w:rsid w:val="002346F0"/>
    <w:rsid w:val="0023472D"/>
    <w:rsid w:val="00281D6A"/>
    <w:rsid w:val="0028401B"/>
    <w:rsid w:val="002B0EDE"/>
    <w:rsid w:val="002C0A21"/>
    <w:rsid w:val="002C4BC8"/>
    <w:rsid w:val="002D6780"/>
    <w:rsid w:val="002D792D"/>
    <w:rsid w:val="003068CA"/>
    <w:rsid w:val="003213D2"/>
    <w:rsid w:val="003219A3"/>
    <w:rsid w:val="00321E6F"/>
    <w:rsid w:val="0032413B"/>
    <w:rsid w:val="00331E73"/>
    <w:rsid w:val="00333CB2"/>
    <w:rsid w:val="0034117E"/>
    <w:rsid w:val="00341F55"/>
    <w:rsid w:val="00352BCA"/>
    <w:rsid w:val="003534A5"/>
    <w:rsid w:val="003A1891"/>
    <w:rsid w:val="003A3F9E"/>
    <w:rsid w:val="003B7E8E"/>
    <w:rsid w:val="003C4473"/>
    <w:rsid w:val="003D0A8A"/>
    <w:rsid w:val="003D4D22"/>
    <w:rsid w:val="003F70D1"/>
    <w:rsid w:val="004049DC"/>
    <w:rsid w:val="00405E17"/>
    <w:rsid w:val="004126EC"/>
    <w:rsid w:val="0041307A"/>
    <w:rsid w:val="0041383F"/>
    <w:rsid w:val="004150B9"/>
    <w:rsid w:val="00461BE5"/>
    <w:rsid w:val="004655BD"/>
    <w:rsid w:val="00466A9B"/>
    <w:rsid w:val="00471056"/>
    <w:rsid w:val="0047528C"/>
    <w:rsid w:val="00482A06"/>
    <w:rsid w:val="004912E8"/>
    <w:rsid w:val="00494052"/>
    <w:rsid w:val="00495E86"/>
    <w:rsid w:val="004A11BE"/>
    <w:rsid w:val="004A1FCC"/>
    <w:rsid w:val="004A3ED2"/>
    <w:rsid w:val="004A5956"/>
    <w:rsid w:val="004B041F"/>
    <w:rsid w:val="004B0482"/>
    <w:rsid w:val="004D3BB7"/>
    <w:rsid w:val="004F4D01"/>
    <w:rsid w:val="00510B8E"/>
    <w:rsid w:val="00523044"/>
    <w:rsid w:val="00537373"/>
    <w:rsid w:val="00540717"/>
    <w:rsid w:val="0056112C"/>
    <w:rsid w:val="00561244"/>
    <w:rsid w:val="00576229"/>
    <w:rsid w:val="005A26B4"/>
    <w:rsid w:val="005A2DDD"/>
    <w:rsid w:val="005B2A07"/>
    <w:rsid w:val="005B6372"/>
    <w:rsid w:val="005C258F"/>
    <w:rsid w:val="005C2684"/>
    <w:rsid w:val="005C382C"/>
    <w:rsid w:val="005C453B"/>
    <w:rsid w:val="005E2C98"/>
    <w:rsid w:val="005E73E0"/>
    <w:rsid w:val="00624507"/>
    <w:rsid w:val="00632CBB"/>
    <w:rsid w:val="00643367"/>
    <w:rsid w:val="00671AB0"/>
    <w:rsid w:val="006744A5"/>
    <w:rsid w:val="0067616B"/>
    <w:rsid w:val="006C2081"/>
    <w:rsid w:val="00700A73"/>
    <w:rsid w:val="007073C8"/>
    <w:rsid w:val="00711BA1"/>
    <w:rsid w:val="00727AC8"/>
    <w:rsid w:val="00731FB1"/>
    <w:rsid w:val="007445F7"/>
    <w:rsid w:val="007755BD"/>
    <w:rsid w:val="007A0783"/>
    <w:rsid w:val="007A4D31"/>
    <w:rsid w:val="007E302F"/>
    <w:rsid w:val="008069ED"/>
    <w:rsid w:val="00807D81"/>
    <w:rsid w:val="00807E04"/>
    <w:rsid w:val="00811E2E"/>
    <w:rsid w:val="008136C4"/>
    <w:rsid w:val="00814ADB"/>
    <w:rsid w:val="00817C14"/>
    <w:rsid w:val="008205D3"/>
    <w:rsid w:val="00834D7B"/>
    <w:rsid w:val="008401ED"/>
    <w:rsid w:val="00841CF2"/>
    <w:rsid w:val="0087100E"/>
    <w:rsid w:val="0087157B"/>
    <w:rsid w:val="00876AF4"/>
    <w:rsid w:val="00895BD1"/>
    <w:rsid w:val="008B07BB"/>
    <w:rsid w:val="008C124E"/>
    <w:rsid w:val="008E1D55"/>
    <w:rsid w:val="008E6FE5"/>
    <w:rsid w:val="00912CA3"/>
    <w:rsid w:val="0096758D"/>
    <w:rsid w:val="0099661D"/>
    <w:rsid w:val="00A14468"/>
    <w:rsid w:val="00A20C55"/>
    <w:rsid w:val="00A32B44"/>
    <w:rsid w:val="00A422A6"/>
    <w:rsid w:val="00A44826"/>
    <w:rsid w:val="00A62D0D"/>
    <w:rsid w:val="00A65D15"/>
    <w:rsid w:val="00A6623A"/>
    <w:rsid w:val="00A82C8B"/>
    <w:rsid w:val="00A83AC8"/>
    <w:rsid w:val="00A90B19"/>
    <w:rsid w:val="00A90C07"/>
    <w:rsid w:val="00A956E2"/>
    <w:rsid w:val="00AA2339"/>
    <w:rsid w:val="00AB4796"/>
    <w:rsid w:val="00AC4717"/>
    <w:rsid w:val="00AE44C2"/>
    <w:rsid w:val="00AF2271"/>
    <w:rsid w:val="00AF4F24"/>
    <w:rsid w:val="00B17944"/>
    <w:rsid w:val="00B20E84"/>
    <w:rsid w:val="00B407F2"/>
    <w:rsid w:val="00B803DC"/>
    <w:rsid w:val="00BA272F"/>
    <w:rsid w:val="00BA5DD9"/>
    <w:rsid w:val="00BD4763"/>
    <w:rsid w:val="00C07420"/>
    <w:rsid w:val="00C33BE9"/>
    <w:rsid w:val="00C41207"/>
    <w:rsid w:val="00C51AD4"/>
    <w:rsid w:val="00CB590D"/>
    <w:rsid w:val="00CE4E84"/>
    <w:rsid w:val="00CF4A72"/>
    <w:rsid w:val="00D1529D"/>
    <w:rsid w:val="00D47FBA"/>
    <w:rsid w:val="00DA4034"/>
    <w:rsid w:val="00DA445F"/>
    <w:rsid w:val="00DB3871"/>
    <w:rsid w:val="00DB6C86"/>
    <w:rsid w:val="00DC0E8B"/>
    <w:rsid w:val="00DD1C57"/>
    <w:rsid w:val="00DF44B0"/>
    <w:rsid w:val="00E00657"/>
    <w:rsid w:val="00E00F32"/>
    <w:rsid w:val="00E0503F"/>
    <w:rsid w:val="00E14CFD"/>
    <w:rsid w:val="00E369CF"/>
    <w:rsid w:val="00E53998"/>
    <w:rsid w:val="00E61720"/>
    <w:rsid w:val="00E61B37"/>
    <w:rsid w:val="00E66F87"/>
    <w:rsid w:val="00E86A1B"/>
    <w:rsid w:val="00E943B3"/>
    <w:rsid w:val="00EB285E"/>
    <w:rsid w:val="00ED512F"/>
    <w:rsid w:val="00EE09C1"/>
    <w:rsid w:val="00EF0DDD"/>
    <w:rsid w:val="00EF3F80"/>
    <w:rsid w:val="00F0304A"/>
    <w:rsid w:val="00F30F2A"/>
    <w:rsid w:val="00F33192"/>
    <w:rsid w:val="00F37BCC"/>
    <w:rsid w:val="00F450B3"/>
    <w:rsid w:val="00F53364"/>
    <w:rsid w:val="00F624B8"/>
    <w:rsid w:val="00F638ED"/>
    <w:rsid w:val="00F80DD7"/>
    <w:rsid w:val="00FA6892"/>
    <w:rsid w:val="00FB0FDB"/>
    <w:rsid w:val="00FC0EC1"/>
    <w:rsid w:val="00FC62A9"/>
    <w:rsid w:val="00FE06F6"/>
    <w:rsid w:val="00FE0E3B"/>
    <w:rsid w:val="03143368"/>
    <w:rsid w:val="047F7E66"/>
    <w:rsid w:val="07F645B9"/>
    <w:rsid w:val="09C123CD"/>
    <w:rsid w:val="0A56459C"/>
    <w:rsid w:val="0B693245"/>
    <w:rsid w:val="0C1D7BFA"/>
    <w:rsid w:val="0CAD6449"/>
    <w:rsid w:val="0E355AC8"/>
    <w:rsid w:val="11515ABE"/>
    <w:rsid w:val="14D71086"/>
    <w:rsid w:val="1518012A"/>
    <w:rsid w:val="152D3797"/>
    <w:rsid w:val="19B45060"/>
    <w:rsid w:val="1EB109E6"/>
    <w:rsid w:val="1F672950"/>
    <w:rsid w:val="22743D02"/>
    <w:rsid w:val="27B57602"/>
    <w:rsid w:val="28B45D61"/>
    <w:rsid w:val="29147E86"/>
    <w:rsid w:val="29997F50"/>
    <w:rsid w:val="2C901738"/>
    <w:rsid w:val="2D001CDF"/>
    <w:rsid w:val="2D8A50AF"/>
    <w:rsid w:val="2EBC7ED0"/>
    <w:rsid w:val="313E79B5"/>
    <w:rsid w:val="3171440F"/>
    <w:rsid w:val="31C93D74"/>
    <w:rsid w:val="383513E6"/>
    <w:rsid w:val="3A571AE7"/>
    <w:rsid w:val="3AD275C6"/>
    <w:rsid w:val="3B5D137F"/>
    <w:rsid w:val="3C3E34F3"/>
    <w:rsid w:val="404137B4"/>
    <w:rsid w:val="44150272"/>
    <w:rsid w:val="44A11916"/>
    <w:rsid w:val="451519C3"/>
    <w:rsid w:val="499D171F"/>
    <w:rsid w:val="4A8109B5"/>
    <w:rsid w:val="4D3D5767"/>
    <w:rsid w:val="4FD3289C"/>
    <w:rsid w:val="502E296D"/>
    <w:rsid w:val="506A2A5E"/>
    <w:rsid w:val="518826C4"/>
    <w:rsid w:val="51E53CF6"/>
    <w:rsid w:val="541F4A72"/>
    <w:rsid w:val="546155E5"/>
    <w:rsid w:val="555A1396"/>
    <w:rsid w:val="565222EE"/>
    <w:rsid w:val="58EF7663"/>
    <w:rsid w:val="5AA224B3"/>
    <w:rsid w:val="5AF330C4"/>
    <w:rsid w:val="5C1E4239"/>
    <w:rsid w:val="5F2421BE"/>
    <w:rsid w:val="60ED171A"/>
    <w:rsid w:val="642F6E1A"/>
    <w:rsid w:val="64D320D3"/>
    <w:rsid w:val="68592AB9"/>
    <w:rsid w:val="6A924AFC"/>
    <w:rsid w:val="6FA1094E"/>
    <w:rsid w:val="74682D77"/>
    <w:rsid w:val="760B4F58"/>
    <w:rsid w:val="78B95140"/>
    <w:rsid w:val="7ADE0E8D"/>
    <w:rsid w:val="7C12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widowControl/>
      <w:autoSpaceDE w:val="0"/>
      <w:autoSpaceDN w:val="0"/>
      <w:adjustRightInd w:val="0"/>
      <w:snapToGrid w:val="0"/>
      <w:textAlignment w:val="baseline"/>
    </w:pPr>
    <w:rPr>
      <w:rFonts w:ascii="Times New Roman" w:hAnsi="Times New Roman"/>
      <w:color w:val="000000" w:themeColor="text1"/>
      <w:kern w:val="0"/>
      <w:szCs w:val="21"/>
      <w14:textFill>
        <w14:solidFill>
          <w14:schemeClr w14:val="tx1"/>
        </w14:solidFill>
      </w14:textFill>
    </w:rPr>
  </w:style>
  <w:style w:type="paragraph" w:styleId="4">
    <w:name w:val="footer"/>
    <w:basedOn w:val="1"/>
    <w:link w:val="14"/>
    <w:autoRedefine/>
    <w:qFormat/>
    <w:uiPriority w:val="0"/>
    <w:pPr>
      <w:tabs>
        <w:tab w:val="center" w:pos="4153"/>
        <w:tab w:val="right" w:pos="8306"/>
      </w:tabs>
      <w:snapToGrid w:val="0"/>
      <w:jc w:val="left"/>
    </w:pPr>
    <w:rPr>
      <w:sz w:val="18"/>
      <w:szCs w:val="18"/>
    </w:rPr>
  </w:style>
  <w:style w:type="paragraph" w:styleId="5">
    <w:name w:val="header"/>
    <w:basedOn w:val="1"/>
    <w:link w:val="13"/>
    <w:autoRedefine/>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annotation reference"/>
    <w:basedOn w:val="9"/>
    <w:autoRedefine/>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autoRedefine/>
    <w:qFormat/>
    <w:uiPriority w:val="0"/>
    <w:rPr>
      <w:rFonts w:ascii="Calibri" w:hAnsi="Calibri" w:cs="宋体"/>
      <w:kern w:val="2"/>
      <w:sz w:val="18"/>
      <w:szCs w:val="18"/>
    </w:rPr>
  </w:style>
  <w:style w:type="paragraph" w:customStyle="1" w:styleId="15">
    <w:name w:val="修订1"/>
    <w:autoRedefine/>
    <w:hidden/>
    <w:unhideWhenUsed/>
    <w:qFormat/>
    <w:uiPriority w:val="99"/>
    <w:rPr>
      <w:rFonts w:ascii="Calibri" w:hAnsi="Calibri" w:eastAsia="宋体" w:cs="宋体"/>
      <w:kern w:val="2"/>
      <w:sz w:val="21"/>
      <w:szCs w:val="24"/>
      <w:lang w:val="en-US" w:eastAsia="zh-CN" w:bidi="ar-SA"/>
    </w:rPr>
  </w:style>
  <w:style w:type="paragraph" w:customStyle="1" w:styleId="16">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1810</Words>
  <Characters>2397</Characters>
  <Lines>19</Lines>
  <Paragraphs>5</Paragraphs>
  <TotalTime>2</TotalTime>
  <ScaleCrop>false</ScaleCrop>
  <LinksUpToDate>false</LinksUpToDate>
  <CharactersWithSpaces>2458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2025-08-02T07:45:00Z</dcterms:created>
  <dc:creator>研究生院学位办</dc:creator>
  <cp:lastModifiedBy>研究生院学位办</cp:lastModifiedBy>
  <dcterms:modified xsi:type="dcterms:W3CDTF">2025-10-29T01:15:10Z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897ECCADF5BE493985DA0D02D4C1F02B_13</vt:lpwstr>
  </property>
  <property fmtid="{D5CDD505-2E9C-101B-9397-08002B2CF9AE}" pid="4" name="KSOTemplateDocerSaveRecord">
    <vt:lpwstr>eyJoZGlkIjoiMzc2NDdmNTE0MGU5Y2NmMTAyNWNkZjcyOWMyMDVkMjQiLCJ1c2VySWQiOiIyNTAwNTUxMDIifQ==</vt:lpwstr>
  </property>
</Properties>
</file>