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29FD9C">
      <w:pPr>
        <w:pStyle w:val="2"/>
        <w:spacing w:before="0" w:after="0" w:line="580" w:lineRule="exact"/>
        <w:jc w:val="center"/>
        <w:rPr>
          <w:rFonts w:ascii="Times New Roman" w:hAnsi="Times New Roman" w:eastAsia="黑体" w:cs="Times New Roman"/>
          <w:b w:val="0"/>
          <w:bCs/>
          <w:sz w:val="32"/>
          <w:szCs w:val="32"/>
        </w:rPr>
      </w:pPr>
      <w:r>
        <w:rPr>
          <w:rFonts w:ascii="黑体" w:hAnsi="黑体" w:eastAsia="黑体" w:cs="黑体"/>
          <w:b w:val="0"/>
          <w:kern w:val="0"/>
          <w:sz w:val="40"/>
          <w:szCs w:val="40"/>
          <w:lang w:bidi="ar"/>
        </w:rPr>
        <w:t>功能纳米与软物质研究院研究生申请学位创新性研究成果具体标准</w:t>
      </w:r>
    </w:p>
    <w:p w14:paraId="0ECF6D84">
      <w:pPr>
        <w:widowControl/>
        <w:spacing w:after="156" w:afterLines="50"/>
        <w:ind w:firstLine="640" w:firstLineChars="200"/>
        <w:jc w:val="left"/>
        <w:rPr>
          <w:rFonts w:ascii="Times New Roman" w:hAnsi="Times New Roman" w:eastAsia="仿宋" w:cs="仿宋_GB2312"/>
          <w:kern w:val="0"/>
          <w:sz w:val="32"/>
          <w:szCs w:val="31"/>
          <w:lang w:bidi="ar"/>
        </w:rPr>
      </w:pPr>
      <w:r>
        <w:rPr>
          <w:rFonts w:ascii="Times New Roman" w:hAnsi="Times New Roman" w:eastAsia="仿宋" w:cs="仿宋_GB2312"/>
          <w:kern w:val="0"/>
          <w:sz w:val="32"/>
          <w:szCs w:val="31"/>
          <w:lang w:bidi="ar"/>
        </w:rPr>
        <w:t>经功能纳米与软物质研究院、纳米科学技术学院学位评定分委员会讨论，对本单位研究生申请学位创新性研究成果提出如下要求：</w:t>
      </w:r>
    </w:p>
    <w:tbl>
      <w:tblPr>
        <w:tblStyle w:val="10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7"/>
        <w:gridCol w:w="1469"/>
        <w:gridCol w:w="3750"/>
        <w:gridCol w:w="4468"/>
        <w:gridCol w:w="2159"/>
        <w:gridCol w:w="1501"/>
      </w:tblGrid>
      <w:tr w14:paraId="14CF18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92" w:type="pct"/>
            <w:shd w:val="clear" w:color="auto" w:fill="auto"/>
            <w:vAlign w:val="center"/>
          </w:tcPr>
          <w:p w14:paraId="5EA15BB8">
            <w:pPr>
              <w:pStyle w:val="4"/>
              <w:jc w:val="center"/>
              <w:rPr>
                <w:rFonts w:eastAsia="仿宋" w:cs="Times New Roman"/>
                <w:b/>
                <w:bCs/>
                <w:sz w:val="24"/>
              </w:rPr>
            </w:pPr>
            <w:r>
              <w:rPr>
                <w:rFonts w:eastAsia="仿宋" w:cs="Times New Roman"/>
                <w:b/>
                <w:bCs/>
                <w:sz w:val="24"/>
              </w:rPr>
              <w:t>类型</w:t>
            </w:r>
          </w:p>
        </w:tc>
        <w:tc>
          <w:tcPr>
            <w:tcW w:w="518" w:type="pct"/>
            <w:vAlign w:val="center"/>
          </w:tcPr>
          <w:p w14:paraId="2FD4EA8B">
            <w:pPr>
              <w:pStyle w:val="4"/>
              <w:jc w:val="center"/>
              <w:rPr>
                <w:rFonts w:eastAsia="仿宋" w:cs="Times New Roman"/>
                <w:b/>
                <w:bCs/>
                <w:sz w:val="24"/>
              </w:rPr>
            </w:pPr>
            <w:r>
              <w:rPr>
                <w:rFonts w:eastAsia="仿宋" w:cs="Times New Roman"/>
                <w:b/>
                <w:bCs/>
                <w:sz w:val="24"/>
              </w:rPr>
              <w:t>第1类</w:t>
            </w:r>
          </w:p>
        </w:tc>
        <w:tc>
          <w:tcPr>
            <w:tcW w:w="1322" w:type="pct"/>
            <w:shd w:val="clear" w:color="auto" w:fill="auto"/>
            <w:vAlign w:val="center"/>
          </w:tcPr>
          <w:p w14:paraId="4CDA21EF">
            <w:pPr>
              <w:pStyle w:val="4"/>
              <w:jc w:val="center"/>
              <w:rPr>
                <w:rFonts w:eastAsia="仿宋" w:cs="Times New Roman"/>
                <w:b/>
                <w:bCs/>
                <w:sz w:val="24"/>
              </w:rPr>
            </w:pPr>
            <w:r>
              <w:rPr>
                <w:rFonts w:eastAsia="仿宋" w:cs="Times New Roman"/>
                <w:b/>
                <w:bCs/>
                <w:sz w:val="24"/>
              </w:rPr>
              <w:t>第2类</w:t>
            </w:r>
          </w:p>
        </w:tc>
        <w:tc>
          <w:tcPr>
            <w:tcW w:w="1575" w:type="pct"/>
            <w:shd w:val="clear" w:color="auto" w:fill="auto"/>
            <w:vAlign w:val="center"/>
          </w:tcPr>
          <w:p w14:paraId="67549FDE">
            <w:pPr>
              <w:pStyle w:val="4"/>
              <w:jc w:val="center"/>
              <w:rPr>
                <w:rFonts w:eastAsia="仿宋" w:cs="Times New Roman"/>
                <w:b/>
                <w:bCs/>
                <w:sz w:val="24"/>
              </w:rPr>
            </w:pPr>
            <w:r>
              <w:rPr>
                <w:rFonts w:eastAsia="仿宋" w:cs="Times New Roman"/>
                <w:b/>
                <w:bCs/>
                <w:sz w:val="24"/>
              </w:rPr>
              <w:t>第3类</w:t>
            </w:r>
          </w:p>
        </w:tc>
        <w:tc>
          <w:tcPr>
            <w:tcW w:w="761" w:type="pct"/>
            <w:shd w:val="clear" w:color="auto" w:fill="auto"/>
            <w:vAlign w:val="center"/>
          </w:tcPr>
          <w:p w14:paraId="144FAEB9">
            <w:pPr>
              <w:pStyle w:val="4"/>
              <w:jc w:val="center"/>
              <w:rPr>
                <w:rFonts w:eastAsia="仿宋" w:cs="Times New Roman"/>
                <w:b/>
                <w:bCs/>
                <w:sz w:val="24"/>
              </w:rPr>
            </w:pPr>
            <w:r>
              <w:rPr>
                <w:rFonts w:eastAsia="仿宋" w:cs="Times New Roman"/>
                <w:b/>
                <w:bCs/>
                <w:sz w:val="24"/>
              </w:rPr>
              <w:t>第4类</w:t>
            </w:r>
          </w:p>
        </w:tc>
        <w:tc>
          <w:tcPr>
            <w:tcW w:w="529" w:type="pct"/>
            <w:vMerge w:val="restart"/>
            <w:shd w:val="clear" w:color="auto" w:fill="auto"/>
            <w:vAlign w:val="center"/>
          </w:tcPr>
          <w:p w14:paraId="4FEEBCD5">
            <w:pPr>
              <w:pStyle w:val="4"/>
              <w:jc w:val="center"/>
              <w:rPr>
                <w:rFonts w:eastAsia="黑体" w:cs="Times New Roman"/>
                <w:b/>
              </w:rPr>
            </w:pPr>
            <w:r>
              <w:rPr>
                <w:rFonts w:eastAsia="仿宋" w:cs="Times New Roman"/>
                <w:b/>
                <w:bCs/>
                <w:sz w:val="24"/>
              </w:rPr>
              <w:t>具体标准</w:t>
            </w:r>
          </w:p>
        </w:tc>
      </w:tr>
      <w:tr w14:paraId="53E9ED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</w:trPr>
        <w:tc>
          <w:tcPr>
            <w:tcW w:w="292" w:type="pct"/>
            <w:shd w:val="clear" w:color="auto" w:fill="auto"/>
            <w:vAlign w:val="center"/>
          </w:tcPr>
          <w:p w14:paraId="67DCD71E">
            <w:pPr>
              <w:pStyle w:val="4"/>
              <w:jc w:val="center"/>
              <w:rPr>
                <w:rFonts w:eastAsia="仿宋" w:cs="Times New Roman"/>
                <w:b/>
                <w:bCs/>
                <w:sz w:val="24"/>
              </w:rPr>
            </w:pPr>
            <w:r>
              <w:rPr>
                <w:rFonts w:eastAsia="仿宋" w:cs="Times New Roman"/>
                <w:b/>
                <w:bCs/>
                <w:sz w:val="24"/>
              </w:rPr>
              <w:t>等级</w:t>
            </w:r>
          </w:p>
        </w:tc>
        <w:tc>
          <w:tcPr>
            <w:tcW w:w="518" w:type="pct"/>
            <w:vAlign w:val="center"/>
          </w:tcPr>
          <w:p w14:paraId="4B45A2D8">
            <w:pPr>
              <w:pStyle w:val="4"/>
              <w:jc w:val="center"/>
              <w:rPr>
                <w:rFonts w:eastAsia="仿宋" w:cs="Times New Roman"/>
                <w:b/>
                <w:bCs/>
                <w:sz w:val="24"/>
              </w:rPr>
            </w:pPr>
            <w:r>
              <w:rPr>
                <w:rFonts w:eastAsia="仿宋" w:cs="Times New Roman"/>
                <w:b/>
                <w:bCs/>
                <w:sz w:val="24"/>
              </w:rPr>
              <w:t>评阅结果</w:t>
            </w:r>
          </w:p>
        </w:tc>
        <w:tc>
          <w:tcPr>
            <w:tcW w:w="1322" w:type="pct"/>
            <w:shd w:val="clear" w:color="auto" w:fill="auto"/>
            <w:vAlign w:val="center"/>
          </w:tcPr>
          <w:p w14:paraId="0441245A">
            <w:pPr>
              <w:pStyle w:val="4"/>
              <w:jc w:val="center"/>
              <w:rPr>
                <w:rFonts w:eastAsia="仿宋" w:cs="Times New Roman"/>
                <w:b/>
                <w:bCs/>
                <w:sz w:val="24"/>
              </w:rPr>
            </w:pPr>
            <w:r>
              <w:rPr>
                <w:rFonts w:eastAsia="仿宋" w:cs="Times New Roman"/>
                <w:b/>
                <w:bCs/>
                <w:sz w:val="24"/>
              </w:rPr>
              <w:t>实践类成果</w:t>
            </w:r>
          </w:p>
        </w:tc>
        <w:tc>
          <w:tcPr>
            <w:tcW w:w="1575" w:type="pct"/>
            <w:shd w:val="clear" w:color="auto" w:fill="auto"/>
            <w:vAlign w:val="center"/>
          </w:tcPr>
          <w:p w14:paraId="2284113E">
            <w:pPr>
              <w:pStyle w:val="4"/>
              <w:jc w:val="center"/>
              <w:rPr>
                <w:rFonts w:eastAsia="仿宋" w:cs="Times New Roman"/>
                <w:b/>
                <w:bCs/>
                <w:sz w:val="24"/>
              </w:rPr>
            </w:pPr>
            <w:r>
              <w:rPr>
                <w:rFonts w:eastAsia="仿宋" w:cs="Times New Roman"/>
                <w:b/>
                <w:bCs/>
                <w:sz w:val="24"/>
              </w:rPr>
              <w:t>学术论文成果</w:t>
            </w:r>
          </w:p>
        </w:tc>
        <w:tc>
          <w:tcPr>
            <w:tcW w:w="761" w:type="pct"/>
            <w:shd w:val="clear" w:color="auto" w:fill="auto"/>
            <w:vAlign w:val="center"/>
          </w:tcPr>
          <w:p w14:paraId="4BD878C2">
            <w:pPr>
              <w:pStyle w:val="4"/>
              <w:jc w:val="center"/>
              <w:rPr>
                <w:rFonts w:eastAsia="仿宋" w:cs="Times New Roman"/>
                <w:b/>
                <w:bCs/>
                <w:sz w:val="24"/>
              </w:rPr>
            </w:pPr>
            <w:r>
              <w:rPr>
                <w:rFonts w:eastAsia="仿宋" w:cs="Times New Roman"/>
                <w:b/>
                <w:bCs/>
                <w:sz w:val="24"/>
              </w:rPr>
              <w:t>应用类成果</w:t>
            </w:r>
          </w:p>
        </w:tc>
        <w:tc>
          <w:tcPr>
            <w:tcW w:w="529" w:type="pct"/>
            <w:vMerge w:val="continue"/>
            <w:shd w:val="clear" w:color="auto" w:fill="auto"/>
            <w:vAlign w:val="center"/>
          </w:tcPr>
          <w:p w14:paraId="1A9EA9EF">
            <w:pPr>
              <w:pStyle w:val="4"/>
              <w:rPr>
                <w:rFonts w:cs="Times New Roman"/>
              </w:rPr>
            </w:pPr>
          </w:p>
        </w:tc>
      </w:tr>
      <w:tr w14:paraId="7DC463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8" w:hRule="atLeast"/>
        </w:trPr>
        <w:tc>
          <w:tcPr>
            <w:tcW w:w="292" w:type="pct"/>
            <w:shd w:val="clear" w:color="auto" w:fill="auto"/>
            <w:vAlign w:val="center"/>
          </w:tcPr>
          <w:p w14:paraId="503A9A0C">
            <w:pPr>
              <w:pStyle w:val="4"/>
              <w:jc w:val="center"/>
              <w:rPr>
                <w:rFonts w:eastAsia="仿宋" w:cs="Times New Roman"/>
                <w:b/>
                <w:bCs/>
              </w:rPr>
            </w:pPr>
            <w:r>
              <w:rPr>
                <w:rFonts w:eastAsia="仿宋" w:cs="Times New Roman"/>
                <w:b/>
                <w:bCs/>
              </w:rPr>
              <w:t>A</w:t>
            </w:r>
          </w:p>
        </w:tc>
        <w:tc>
          <w:tcPr>
            <w:tcW w:w="518" w:type="pct"/>
          </w:tcPr>
          <w:p w14:paraId="12A8E087">
            <w:pPr>
              <w:pStyle w:val="4"/>
              <w:jc w:val="both"/>
              <w:rPr>
                <w:rFonts w:cs="Times New Roman"/>
              </w:rPr>
            </w:pPr>
          </w:p>
        </w:tc>
        <w:tc>
          <w:tcPr>
            <w:tcW w:w="1322" w:type="pct"/>
            <w:shd w:val="clear" w:color="auto" w:fill="auto"/>
            <w:vAlign w:val="center"/>
          </w:tcPr>
          <w:p w14:paraId="47B20D47">
            <w:pPr>
              <w:pStyle w:val="4"/>
              <w:jc w:val="both"/>
              <w:rPr>
                <w:rFonts w:eastAsia="仿宋" w:cs="Times New Roman"/>
              </w:rPr>
            </w:pPr>
            <w:r>
              <w:rPr>
                <w:rFonts w:eastAsia="仿宋" w:cs="Times New Roman"/>
              </w:rPr>
              <w:t>1.作为主要完成人获创新创业“三大赛”国赛金奖/“大挑”特等奖（排名前三）；或创新创业“三大赛”国赛</w:t>
            </w:r>
            <w:r>
              <w:rPr>
                <w:rFonts w:hint="eastAsia" w:eastAsia="仿宋" w:cs="Times New Roman"/>
              </w:rPr>
              <w:t>银奖</w:t>
            </w:r>
            <w:r>
              <w:rPr>
                <w:rFonts w:eastAsia="仿宋" w:cs="Times New Roman"/>
              </w:rPr>
              <w:t>/“大挑”一等奖（排名前二）。</w:t>
            </w:r>
          </w:p>
          <w:p w14:paraId="2CFAEC8C">
            <w:pPr>
              <w:pStyle w:val="4"/>
              <w:jc w:val="both"/>
              <w:rPr>
                <w:rFonts w:eastAsia="仿宋" w:cs="Times New Roman"/>
              </w:rPr>
            </w:pPr>
            <w:r>
              <w:rPr>
                <w:rFonts w:eastAsia="仿宋" w:cs="Times New Roman"/>
              </w:rPr>
              <w:t>2.作为主要完成人获国家科技技术奖励（国家自然科学奖、国家技术发明奖、国家科学技术进步奖）（一等奖排名前五、二等奖排名前三）。</w:t>
            </w:r>
          </w:p>
          <w:p w14:paraId="6479BE4B">
            <w:pPr>
              <w:pStyle w:val="4"/>
              <w:jc w:val="both"/>
              <w:rPr>
                <w:rFonts w:eastAsia="仿宋" w:cs="Times New Roman"/>
              </w:rPr>
            </w:pPr>
            <w:r>
              <w:rPr>
                <w:rFonts w:eastAsia="仿宋" w:cs="Times New Roman"/>
              </w:rPr>
              <w:t>3.教育部高等学校科学研究优秀成果奖（科学技术和哲学社会科学）（一等奖排名前五、二等奖排名前三）。</w:t>
            </w:r>
          </w:p>
          <w:p w14:paraId="2837643D">
            <w:pPr>
              <w:pStyle w:val="4"/>
              <w:jc w:val="both"/>
              <w:rPr>
                <w:rFonts w:eastAsia="仿宋" w:cs="Times New Roman"/>
              </w:rPr>
            </w:pPr>
            <w:r>
              <w:rPr>
                <w:rFonts w:eastAsia="仿宋" w:cs="Times New Roman"/>
              </w:rPr>
              <w:t>4.主持国家级科研项目（结题验收通过）。</w:t>
            </w:r>
          </w:p>
          <w:p w14:paraId="5FF5B163">
            <w:pPr>
              <w:pStyle w:val="4"/>
              <w:jc w:val="both"/>
              <w:rPr>
                <w:rFonts w:cs="Times New Roman"/>
              </w:rPr>
            </w:pPr>
            <w:r>
              <w:rPr>
                <w:rFonts w:eastAsia="仿宋" w:cs="Times New Roman"/>
              </w:rPr>
              <w:t>5.主持国家社会科学基金项目（结题验收通过）。</w:t>
            </w:r>
          </w:p>
        </w:tc>
        <w:tc>
          <w:tcPr>
            <w:tcW w:w="1575" w:type="pct"/>
            <w:shd w:val="clear" w:color="auto" w:fill="auto"/>
            <w:vAlign w:val="center"/>
          </w:tcPr>
          <w:p w14:paraId="6FA31288">
            <w:pPr>
              <w:pStyle w:val="4"/>
              <w:jc w:val="both"/>
              <w:rPr>
                <w:rFonts w:eastAsia="仿宋" w:cs="Times New Roman"/>
              </w:rPr>
            </w:pPr>
            <w:r>
              <w:rPr>
                <w:rFonts w:eastAsia="仿宋" w:cs="Times New Roman"/>
              </w:rPr>
              <w:t>1.</w:t>
            </w:r>
            <w:r>
              <w:rPr>
                <w:rFonts w:hint="eastAsia" w:eastAsia="仿宋" w:cs="Times New Roman"/>
              </w:rPr>
              <w:t xml:space="preserve"> </w:t>
            </w:r>
            <w:r>
              <w:rPr>
                <w:rFonts w:eastAsia="仿宋" w:cs="Times New Roman"/>
              </w:rPr>
              <w:t>Nature、Science、Cell。</w:t>
            </w:r>
          </w:p>
          <w:p w14:paraId="3925AF17">
            <w:pPr>
              <w:pStyle w:val="4"/>
              <w:jc w:val="both"/>
              <w:rPr>
                <w:rFonts w:eastAsia="仿宋" w:cs="Times New Roman"/>
              </w:rPr>
            </w:pPr>
            <w:r>
              <w:rPr>
                <w:rFonts w:eastAsia="仿宋" w:cs="Times New Roman"/>
              </w:rPr>
              <w:t>2.</w:t>
            </w:r>
            <w:r>
              <w:rPr>
                <w:rFonts w:hint="eastAsia" w:eastAsia="仿宋" w:cs="Times New Roman"/>
              </w:rPr>
              <w:t xml:space="preserve"> </w:t>
            </w:r>
            <w:r>
              <w:rPr>
                <w:rFonts w:eastAsia="仿宋" w:cs="Times New Roman"/>
              </w:rPr>
              <w:t>Nature系列，但不包括Nature Communications、Nature Protocols。</w:t>
            </w:r>
          </w:p>
          <w:p w14:paraId="5E0AD700">
            <w:pPr>
              <w:pStyle w:val="4"/>
              <w:jc w:val="both"/>
              <w:rPr>
                <w:rFonts w:cs="Times New Roman"/>
              </w:rPr>
            </w:pPr>
            <w:r>
              <w:rPr>
                <w:rFonts w:eastAsia="仿宋" w:cs="Times New Roman"/>
              </w:rPr>
              <w:t>3.</w:t>
            </w:r>
            <w:r>
              <w:rPr>
                <w:rFonts w:hint="eastAsia" w:eastAsia="仿宋" w:cs="Times New Roman"/>
              </w:rPr>
              <w:t xml:space="preserve"> </w:t>
            </w:r>
            <w:r>
              <w:rPr>
                <w:rFonts w:eastAsia="仿宋" w:cs="Times New Roman"/>
              </w:rPr>
              <w:t>Science系列，但不包括Science Advances。</w:t>
            </w:r>
          </w:p>
        </w:tc>
        <w:tc>
          <w:tcPr>
            <w:tcW w:w="761" w:type="pct"/>
            <w:shd w:val="clear" w:color="auto" w:fill="auto"/>
            <w:vAlign w:val="center"/>
          </w:tcPr>
          <w:p w14:paraId="4EE1A5BD">
            <w:pPr>
              <w:pStyle w:val="4"/>
              <w:jc w:val="both"/>
              <w:rPr>
                <w:rFonts w:eastAsia="仿宋" w:cs="Times New Roman"/>
              </w:rPr>
            </w:pPr>
            <w:r>
              <w:rPr>
                <w:rFonts w:eastAsia="仿宋" w:cs="Times New Roman"/>
              </w:rPr>
              <w:t>1.获省级以上专利奖。</w:t>
            </w:r>
          </w:p>
          <w:p w14:paraId="1C19F66E">
            <w:pPr>
              <w:pStyle w:val="4"/>
              <w:jc w:val="both"/>
              <w:rPr>
                <w:rFonts w:cs="Times New Roman"/>
              </w:rPr>
            </w:pPr>
            <w:r>
              <w:rPr>
                <w:rFonts w:eastAsia="仿宋" w:cs="Times New Roman"/>
              </w:rPr>
              <w:t>2.主持制定专业领域相关国际标准或国家标准。</w:t>
            </w:r>
          </w:p>
        </w:tc>
        <w:tc>
          <w:tcPr>
            <w:tcW w:w="529" w:type="pct"/>
            <w:vMerge w:val="restart"/>
            <w:shd w:val="clear" w:color="auto" w:fill="auto"/>
            <w:vAlign w:val="center"/>
          </w:tcPr>
          <w:p w14:paraId="2B0F8DE3">
            <w:pPr>
              <w:pStyle w:val="4"/>
              <w:jc w:val="both"/>
              <w:rPr>
                <w:rFonts w:eastAsia="仿宋" w:cs="Times New Roman"/>
                <w:b/>
                <w:bCs/>
                <w:szCs w:val="18"/>
              </w:rPr>
            </w:pPr>
            <w:r>
              <w:rPr>
                <w:rFonts w:eastAsia="仿宋" w:cs="Times New Roman"/>
                <w:b/>
                <w:bCs/>
                <w:szCs w:val="18"/>
              </w:rPr>
              <w:t>学术博士（以下2项满足任意1项）：</w:t>
            </w:r>
          </w:p>
          <w:p w14:paraId="49E5DA8C">
            <w:pPr>
              <w:pStyle w:val="4"/>
              <w:jc w:val="both"/>
              <w:rPr>
                <w:rFonts w:eastAsia="仿宋" w:cs="Times New Roman"/>
                <w:szCs w:val="18"/>
              </w:rPr>
            </w:pPr>
            <w:r>
              <w:rPr>
                <w:rFonts w:eastAsia="仿宋" w:cs="Times New Roman"/>
                <w:szCs w:val="18"/>
              </w:rPr>
              <w:t>1.第1-3类C等及以上成果至少1项；</w:t>
            </w:r>
          </w:p>
          <w:p w14:paraId="17B3E380">
            <w:pPr>
              <w:pStyle w:val="4"/>
              <w:jc w:val="both"/>
              <w:rPr>
                <w:rFonts w:eastAsia="仿宋" w:cs="Times New Roman"/>
                <w:szCs w:val="18"/>
              </w:rPr>
            </w:pPr>
            <w:r>
              <w:rPr>
                <w:rFonts w:eastAsia="仿宋" w:cs="Times New Roman"/>
                <w:szCs w:val="18"/>
              </w:rPr>
              <w:t>2.第1-3类D等成果至少2项。</w:t>
            </w:r>
          </w:p>
          <w:p w14:paraId="405F6BA1">
            <w:pPr>
              <w:pStyle w:val="4"/>
              <w:jc w:val="both"/>
              <w:rPr>
                <w:rFonts w:eastAsia="仿宋" w:cs="Times New Roman"/>
                <w:szCs w:val="18"/>
              </w:rPr>
            </w:pPr>
          </w:p>
          <w:p w14:paraId="00844757">
            <w:pPr>
              <w:pStyle w:val="4"/>
              <w:jc w:val="both"/>
              <w:rPr>
                <w:rFonts w:eastAsia="仿宋" w:cs="Times New Roman"/>
                <w:b/>
                <w:bCs/>
                <w:szCs w:val="18"/>
              </w:rPr>
            </w:pPr>
            <w:r>
              <w:rPr>
                <w:rFonts w:eastAsia="仿宋" w:cs="Times New Roman"/>
                <w:b/>
                <w:bCs/>
                <w:szCs w:val="18"/>
              </w:rPr>
              <w:t>专业博士（以下2项满足任意1项）：</w:t>
            </w:r>
          </w:p>
          <w:p w14:paraId="7465851D">
            <w:pPr>
              <w:pStyle w:val="4"/>
              <w:jc w:val="both"/>
              <w:rPr>
                <w:rFonts w:eastAsia="仿宋" w:cs="Times New Roman"/>
                <w:szCs w:val="18"/>
              </w:rPr>
            </w:pPr>
            <w:r>
              <w:rPr>
                <w:rFonts w:eastAsia="仿宋" w:cs="Times New Roman"/>
                <w:szCs w:val="18"/>
              </w:rPr>
              <w:t>1. 第1-4类C等及以上成果至少1项；</w:t>
            </w:r>
          </w:p>
          <w:p w14:paraId="00BC0BE8">
            <w:pPr>
              <w:pStyle w:val="4"/>
              <w:jc w:val="both"/>
              <w:rPr>
                <w:rFonts w:eastAsia="仿宋" w:cs="Times New Roman"/>
                <w:szCs w:val="18"/>
              </w:rPr>
            </w:pPr>
            <w:r>
              <w:rPr>
                <w:rFonts w:eastAsia="仿宋" w:cs="Times New Roman"/>
                <w:szCs w:val="18"/>
              </w:rPr>
              <w:t>2.第1-4类D等成果至少2项，其中第4类成果限1项。</w:t>
            </w:r>
          </w:p>
          <w:p w14:paraId="2B0F3309">
            <w:pPr>
              <w:pStyle w:val="4"/>
              <w:jc w:val="both"/>
              <w:rPr>
                <w:rFonts w:eastAsia="仿宋" w:cs="Times New Roman"/>
                <w:szCs w:val="18"/>
              </w:rPr>
            </w:pPr>
          </w:p>
          <w:p w14:paraId="26B5EE37">
            <w:pPr>
              <w:pStyle w:val="4"/>
              <w:jc w:val="both"/>
              <w:rPr>
                <w:rFonts w:eastAsia="仿宋" w:cs="Times New Roman"/>
                <w:b/>
                <w:bCs/>
                <w:szCs w:val="18"/>
              </w:rPr>
            </w:pPr>
            <w:r>
              <w:rPr>
                <w:rFonts w:eastAsia="仿宋" w:cs="Times New Roman"/>
                <w:b/>
                <w:bCs/>
                <w:szCs w:val="18"/>
              </w:rPr>
              <w:t>学术硕士：</w:t>
            </w:r>
          </w:p>
          <w:p w14:paraId="2C807DDC">
            <w:pPr>
              <w:pStyle w:val="4"/>
              <w:jc w:val="both"/>
              <w:rPr>
                <w:rFonts w:eastAsia="仿宋" w:cs="Times New Roman"/>
                <w:szCs w:val="18"/>
              </w:rPr>
            </w:pPr>
            <w:r>
              <w:rPr>
                <w:rFonts w:eastAsia="仿宋" w:cs="Times New Roman"/>
                <w:szCs w:val="18"/>
              </w:rPr>
              <w:t>第2-4类E等及以上成果至少1项。</w:t>
            </w:r>
          </w:p>
          <w:p w14:paraId="4B1411B1">
            <w:pPr>
              <w:pStyle w:val="4"/>
              <w:jc w:val="both"/>
              <w:rPr>
                <w:rFonts w:eastAsia="仿宋" w:cs="Times New Roman"/>
                <w:szCs w:val="18"/>
              </w:rPr>
            </w:pPr>
          </w:p>
          <w:p w14:paraId="588FD60B">
            <w:pPr>
              <w:pStyle w:val="4"/>
              <w:jc w:val="both"/>
              <w:rPr>
                <w:rFonts w:eastAsia="仿宋" w:cs="Times New Roman"/>
                <w:b/>
                <w:bCs/>
                <w:szCs w:val="18"/>
              </w:rPr>
            </w:pPr>
            <w:r>
              <w:rPr>
                <w:rFonts w:eastAsia="仿宋" w:cs="Times New Roman"/>
                <w:b/>
                <w:bCs/>
                <w:szCs w:val="18"/>
              </w:rPr>
              <w:t>专业硕士：</w:t>
            </w:r>
          </w:p>
          <w:p w14:paraId="21135584">
            <w:pPr>
              <w:pStyle w:val="4"/>
              <w:jc w:val="both"/>
              <w:rPr>
                <w:rFonts w:cs="Times New Roman"/>
              </w:rPr>
            </w:pPr>
            <w:r>
              <w:rPr>
                <w:rFonts w:eastAsia="仿宋" w:cs="Times New Roman"/>
                <w:szCs w:val="18"/>
              </w:rPr>
              <w:t>第2-4类F等及以上成果至少1项。</w:t>
            </w:r>
          </w:p>
        </w:tc>
      </w:tr>
      <w:tr w14:paraId="44E1F8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8" w:hRule="atLeast"/>
        </w:trPr>
        <w:tc>
          <w:tcPr>
            <w:tcW w:w="292" w:type="pct"/>
            <w:shd w:val="clear" w:color="auto" w:fill="auto"/>
            <w:vAlign w:val="center"/>
          </w:tcPr>
          <w:p w14:paraId="722BCD58">
            <w:pPr>
              <w:pStyle w:val="4"/>
              <w:jc w:val="center"/>
              <w:rPr>
                <w:rFonts w:eastAsia="仿宋" w:cs="Times New Roman"/>
                <w:b/>
                <w:bCs/>
              </w:rPr>
            </w:pPr>
            <w:r>
              <w:rPr>
                <w:rFonts w:eastAsia="仿宋" w:cs="Times New Roman"/>
                <w:b/>
                <w:bCs/>
              </w:rPr>
              <w:t>B</w:t>
            </w:r>
          </w:p>
        </w:tc>
        <w:tc>
          <w:tcPr>
            <w:tcW w:w="518" w:type="pct"/>
            <w:vAlign w:val="center"/>
          </w:tcPr>
          <w:p w14:paraId="4E548B20">
            <w:pPr>
              <w:pStyle w:val="4"/>
              <w:jc w:val="both"/>
              <w:rPr>
                <w:rFonts w:cs="Times New Roman"/>
              </w:rPr>
            </w:pPr>
          </w:p>
        </w:tc>
        <w:tc>
          <w:tcPr>
            <w:tcW w:w="1322" w:type="pct"/>
            <w:shd w:val="clear" w:color="auto" w:fill="auto"/>
            <w:vAlign w:val="center"/>
          </w:tcPr>
          <w:p w14:paraId="6C5A5236">
            <w:pPr>
              <w:pStyle w:val="4"/>
              <w:jc w:val="both"/>
              <w:rPr>
                <w:rFonts w:eastAsia="仿宋" w:cs="Times New Roman"/>
              </w:rPr>
            </w:pPr>
            <w:r>
              <w:rPr>
                <w:rFonts w:eastAsia="仿宋" w:cs="Times New Roman"/>
              </w:rPr>
              <w:t>1.作为主要完成人获创新创业“三大赛”国赛铜奖/“大挑”二等奖/三等奖排名第一。</w:t>
            </w:r>
          </w:p>
          <w:p w14:paraId="4D1E6A06">
            <w:pPr>
              <w:pStyle w:val="4"/>
              <w:jc w:val="both"/>
              <w:rPr>
                <w:rFonts w:eastAsia="仿宋" w:cs="Times New Roman"/>
              </w:rPr>
            </w:pPr>
            <w:r>
              <w:rPr>
                <w:rFonts w:eastAsia="仿宋" w:cs="Times New Roman"/>
              </w:rPr>
              <w:t>2.作为主要完成人获省级科技技术奖励（自然科学奖、技术发明奖、科学技术进步奖）（一等奖排名前五、二等奖排名前三）。</w:t>
            </w:r>
          </w:p>
          <w:p w14:paraId="7668DE67">
            <w:pPr>
              <w:pStyle w:val="4"/>
              <w:jc w:val="both"/>
              <w:rPr>
                <w:rFonts w:eastAsia="仿宋" w:cs="Times New Roman"/>
              </w:rPr>
            </w:pPr>
            <w:r>
              <w:rPr>
                <w:rFonts w:eastAsia="仿宋" w:cs="Times New Roman"/>
              </w:rPr>
              <w:t>3.作为主要完成人获得省级高等学校科学研究优秀成果奖（科学技术和哲学社会科学）（一等奖排名前五、二等奖排名前三）。</w:t>
            </w:r>
          </w:p>
          <w:p w14:paraId="5A827283">
            <w:pPr>
              <w:pStyle w:val="4"/>
              <w:jc w:val="both"/>
              <w:rPr>
                <w:rFonts w:eastAsia="仿宋" w:cs="Times New Roman"/>
              </w:rPr>
            </w:pPr>
            <w:r>
              <w:rPr>
                <w:rFonts w:eastAsia="仿宋" w:cs="Times New Roman"/>
              </w:rPr>
              <w:t>4.主持省部级科研项目（结题验收通过）。</w:t>
            </w:r>
          </w:p>
          <w:p w14:paraId="104FDD0D">
            <w:pPr>
              <w:pStyle w:val="4"/>
              <w:jc w:val="both"/>
              <w:rPr>
                <w:rFonts w:cs="Times New Roman"/>
              </w:rPr>
            </w:pPr>
            <w:r>
              <w:rPr>
                <w:rFonts w:eastAsia="仿宋" w:cs="Times New Roman"/>
              </w:rPr>
              <w:t>5.主持教育部人文社会科学研究项目社会科学基金项目（结题验收通过）</w:t>
            </w:r>
            <w:r>
              <w:rPr>
                <w:rFonts w:cs="Times New Roman"/>
              </w:rPr>
              <w:t>。</w:t>
            </w:r>
          </w:p>
        </w:tc>
        <w:tc>
          <w:tcPr>
            <w:tcW w:w="1575" w:type="pct"/>
            <w:shd w:val="clear" w:color="auto" w:fill="auto"/>
            <w:vAlign w:val="center"/>
          </w:tcPr>
          <w:p w14:paraId="36079CD3">
            <w:pPr>
              <w:pStyle w:val="4"/>
              <w:jc w:val="both"/>
              <w:rPr>
                <w:rFonts w:eastAsia="仿宋" w:cs="Times New Roman"/>
              </w:rPr>
            </w:pPr>
            <w:bookmarkStart w:id="0" w:name="_Hlk181091452"/>
            <w:r>
              <w:rPr>
                <w:rFonts w:eastAsia="仿宋" w:cs="Times New Roman"/>
              </w:rPr>
              <w:t>领域内顶级期刊：</w:t>
            </w:r>
          </w:p>
          <w:bookmarkEnd w:id="0"/>
          <w:p w14:paraId="428D78BF">
            <w:pPr>
              <w:pStyle w:val="4"/>
              <w:jc w:val="both"/>
              <w:rPr>
                <w:rFonts w:eastAsia="仿宋" w:cs="Times New Roman"/>
              </w:rPr>
            </w:pPr>
            <w:r>
              <w:rPr>
                <w:rFonts w:eastAsia="仿宋" w:cs="Times New Roman"/>
              </w:rPr>
              <w:t>1. Nature Communications</w:t>
            </w:r>
          </w:p>
          <w:p w14:paraId="0392D80F">
            <w:pPr>
              <w:pStyle w:val="4"/>
              <w:jc w:val="both"/>
              <w:rPr>
                <w:rFonts w:eastAsia="仿宋" w:cs="Times New Roman"/>
              </w:rPr>
            </w:pPr>
            <w:r>
              <w:rPr>
                <w:rFonts w:eastAsia="仿宋" w:cs="Times New Roman"/>
              </w:rPr>
              <w:t>2. Science Advances</w:t>
            </w:r>
          </w:p>
          <w:p w14:paraId="7963C700">
            <w:pPr>
              <w:pStyle w:val="4"/>
              <w:jc w:val="both"/>
              <w:rPr>
                <w:rFonts w:eastAsia="仿宋" w:cs="Times New Roman"/>
              </w:rPr>
            </w:pPr>
            <w:r>
              <w:rPr>
                <w:rFonts w:eastAsia="仿宋" w:cs="Times New Roman"/>
              </w:rPr>
              <w:t>3. Energy &amp; Environmental Science</w:t>
            </w:r>
          </w:p>
          <w:p w14:paraId="5BA8B303">
            <w:pPr>
              <w:pStyle w:val="4"/>
              <w:jc w:val="both"/>
              <w:rPr>
                <w:rFonts w:eastAsia="仿宋" w:cs="Times New Roman"/>
              </w:rPr>
            </w:pPr>
            <w:r>
              <w:rPr>
                <w:rFonts w:eastAsia="仿宋" w:cs="Times New Roman"/>
              </w:rPr>
              <w:t>4. Chem</w:t>
            </w:r>
          </w:p>
          <w:p w14:paraId="4FD19D26">
            <w:pPr>
              <w:pStyle w:val="4"/>
              <w:jc w:val="both"/>
              <w:rPr>
                <w:rFonts w:eastAsia="仿宋" w:cs="Times New Roman"/>
              </w:rPr>
            </w:pPr>
            <w:r>
              <w:rPr>
                <w:rFonts w:eastAsia="仿宋" w:cs="Times New Roman"/>
              </w:rPr>
              <w:t>5. Joule</w:t>
            </w:r>
          </w:p>
          <w:p w14:paraId="75CA3E86">
            <w:pPr>
              <w:pStyle w:val="4"/>
              <w:jc w:val="both"/>
              <w:rPr>
                <w:rFonts w:eastAsia="仿宋" w:cs="Times New Roman"/>
              </w:rPr>
            </w:pPr>
            <w:r>
              <w:rPr>
                <w:rFonts w:eastAsia="仿宋" w:cs="Times New Roman"/>
              </w:rPr>
              <w:t>6. Physical Review Letters</w:t>
            </w:r>
          </w:p>
          <w:p w14:paraId="3664808B">
            <w:pPr>
              <w:pStyle w:val="4"/>
              <w:jc w:val="both"/>
              <w:rPr>
                <w:rFonts w:eastAsia="仿宋" w:cs="Times New Roman"/>
              </w:rPr>
            </w:pPr>
            <w:r>
              <w:rPr>
                <w:rFonts w:eastAsia="仿宋" w:cs="Times New Roman"/>
              </w:rPr>
              <w:t>7. Angewandte Chemie-International Edition</w:t>
            </w:r>
          </w:p>
          <w:p w14:paraId="106BAC8C">
            <w:pPr>
              <w:pStyle w:val="4"/>
              <w:jc w:val="both"/>
              <w:rPr>
                <w:rFonts w:eastAsia="仿宋" w:cs="Times New Roman"/>
              </w:rPr>
            </w:pPr>
            <w:r>
              <w:rPr>
                <w:rFonts w:eastAsia="仿宋" w:cs="Times New Roman"/>
              </w:rPr>
              <w:t>8. Journal of the American Chemical Society</w:t>
            </w:r>
          </w:p>
          <w:p w14:paraId="7C60490E">
            <w:pPr>
              <w:pStyle w:val="4"/>
              <w:jc w:val="both"/>
              <w:rPr>
                <w:rFonts w:eastAsia="仿宋" w:cs="Times New Roman"/>
              </w:rPr>
            </w:pPr>
            <w:r>
              <w:rPr>
                <w:rFonts w:eastAsia="仿宋" w:cs="Times New Roman"/>
              </w:rPr>
              <w:t>9. Advanced Materials</w:t>
            </w:r>
          </w:p>
          <w:p w14:paraId="6F59DE69">
            <w:pPr>
              <w:pStyle w:val="4"/>
              <w:jc w:val="both"/>
              <w:rPr>
                <w:rFonts w:eastAsia="仿宋" w:cs="Times New Roman"/>
              </w:rPr>
            </w:pPr>
            <w:r>
              <w:rPr>
                <w:rFonts w:eastAsia="仿宋" w:cs="Times New Roman"/>
              </w:rPr>
              <w:t>10. Proceedings of the National Academy of Sciences of the United States of America</w:t>
            </w:r>
          </w:p>
          <w:p w14:paraId="5462852A">
            <w:pPr>
              <w:pStyle w:val="4"/>
              <w:jc w:val="both"/>
              <w:rPr>
                <w:rFonts w:eastAsia="仿宋" w:cs="Times New Roman"/>
              </w:rPr>
            </w:pPr>
            <w:r>
              <w:rPr>
                <w:rFonts w:eastAsia="仿宋" w:cs="Times New Roman"/>
              </w:rPr>
              <w:t>11. Cell Research</w:t>
            </w:r>
          </w:p>
          <w:p w14:paraId="21ABE2A5">
            <w:pPr>
              <w:pStyle w:val="4"/>
              <w:jc w:val="both"/>
              <w:rPr>
                <w:rFonts w:eastAsia="仿宋" w:cs="Times New Roman"/>
              </w:rPr>
            </w:pPr>
            <w:r>
              <w:rPr>
                <w:rFonts w:eastAsia="仿宋" w:cs="Times New Roman"/>
              </w:rPr>
              <w:t>12. Genes &amp; Development</w:t>
            </w:r>
          </w:p>
          <w:p w14:paraId="3FBD5BA9">
            <w:pPr>
              <w:pStyle w:val="4"/>
              <w:jc w:val="both"/>
              <w:rPr>
                <w:rFonts w:eastAsia="仿宋" w:cs="Times New Roman"/>
              </w:rPr>
            </w:pPr>
            <w:r>
              <w:rPr>
                <w:rFonts w:eastAsia="仿宋" w:cs="Times New Roman"/>
              </w:rPr>
              <w:t>13. Cell Chemical Biology</w:t>
            </w:r>
          </w:p>
          <w:p w14:paraId="6E293642">
            <w:pPr>
              <w:pStyle w:val="4"/>
              <w:jc w:val="both"/>
              <w:rPr>
                <w:rFonts w:eastAsia="仿宋" w:cs="Times New Roman"/>
              </w:rPr>
            </w:pPr>
            <w:r>
              <w:rPr>
                <w:rFonts w:eastAsia="仿宋" w:cs="Times New Roman"/>
              </w:rPr>
              <w:t>14. Cell Reports</w:t>
            </w:r>
          </w:p>
          <w:p w14:paraId="23400B58">
            <w:pPr>
              <w:pStyle w:val="4"/>
              <w:jc w:val="both"/>
              <w:rPr>
                <w:rFonts w:eastAsia="仿宋" w:cs="Times New Roman"/>
              </w:rPr>
            </w:pPr>
            <w:r>
              <w:rPr>
                <w:rFonts w:eastAsia="仿宋" w:cs="Times New Roman"/>
              </w:rPr>
              <w:t>15. Journal of Clinical Investigation</w:t>
            </w:r>
          </w:p>
          <w:p w14:paraId="6EFFD7A6">
            <w:pPr>
              <w:pStyle w:val="4"/>
              <w:jc w:val="both"/>
              <w:rPr>
                <w:rFonts w:eastAsia="仿宋" w:cs="Times New Roman"/>
              </w:rPr>
            </w:pPr>
            <w:r>
              <w:rPr>
                <w:rFonts w:eastAsia="仿宋" w:cs="Times New Roman"/>
              </w:rPr>
              <w:t>16. Journal of Experimental Medicine</w:t>
            </w:r>
          </w:p>
          <w:p w14:paraId="4B74CDBF">
            <w:pPr>
              <w:pStyle w:val="4"/>
              <w:jc w:val="both"/>
              <w:rPr>
                <w:rFonts w:eastAsia="仿宋" w:cs="Times New Roman"/>
              </w:rPr>
            </w:pPr>
            <w:r>
              <w:rPr>
                <w:rFonts w:eastAsia="仿宋" w:cs="Times New Roman"/>
              </w:rPr>
              <w:t>17. Matter</w:t>
            </w:r>
          </w:p>
          <w:p w14:paraId="4A01C2D1">
            <w:pPr>
              <w:pStyle w:val="4"/>
              <w:jc w:val="both"/>
              <w:rPr>
                <w:rFonts w:eastAsia="仿宋" w:cs="Times New Roman"/>
              </w:rPr>
            </w:pPr>
            <w:r>
              <w:rPr>
                <w:rFonts w:eastAsia="仿宋" w:cs="Times New Roman"/>
              </w:rPr>
              <w:t>18. Proceedings of the IEEE</w:t>
            </w:r>
          </w:p>
          <w:p w14:paraId="299649E8">
            <w:pPr>
              <w:pStyle w:val="4"/>
              <w:jc w:val="both"/>
              <w:rPr>
                <w:rFonts w:eastAsia="仿宋" w:cs="Times New Roman"/>
              </w:rPr>
            </w:pPr>
            <w:r>
              <w:rPr>
                <w:rFonts w:eastAsia="仿宋" w:cs="Times New Roman"/>
              </w:rPr>
              <w:t>19. Proceedings of the International Electron Devices Meeting</w:t>
            </w:r>
          </w:p>
          <w:p w14:paraId="2CC1D16E">
            <w:pPr>
              <w:pStyle w:val="4"/>
              <w:jc w:val="both"/>
              <w:rPr>
                <w:rFonts w:eastAsia="仿宋" w:cs="Times New Roman"/>
              </w:rPr>
            </w:pPr>
            <w:r>
              <w:rPr>
                <w:rFonts w:eastAsia="仿宋" w:cs="Times New Roman"/>
              </w:rPr>
              <w:t>20. National Science Review</w:t>
            </w:r>
          </w:p>
          <w:p w14:paraId="6FB74E1F">
            <w:pPr>
              <w:pStyle w:val="4"/>
              <w:jc w:val="both"/>
              <w:rPr>
                <w:rFonts w:eastAsia="仿宋" w:cs="Times New Roman"/>
              </w:rPr>
            </w:pPr>
            <w:r>
              <w:rPr>
                <w:rFonts w:eastAsia="仿宋" w:cs="Times New Roman"/>
              </w:rPr>
              <w:t>21. Cancer Cell</w:t>
            </w:r>
          </w:p>
          <w:p w14:paraId="1CFE1496">
            <w:pPr>
              <w:pStyle w:val="4"/>
              <w:jc w:val="both"/>
              <w:rPr>
                <w:rFonts w:eastAsia="仿宋" w:cs="Times New Roman"/>
              </w:rPr>
            </w:pPr>
            <w:r>
              <w:rPr>
                <w:rFonts w:eastAsia="仿宋" w:cs="Times New Roman"/>
              </w:rPr>
              <w:t>22. Cell Stem Cell</w:t>
            </w:r>
          </w:p>
          <w:p w14:paraId="405E8C11">
            <w:pPr>
              <w:pStyle w:val="4"/>
              <w:jc w:val="both"/>
              <w:rPr>
                <w:rFonts w:eastAsia="仿宋" w:cs="Times New Roman"/>
              </w:rPr>
            </w:pPr>
            <w:r>
              <w:rPr>
                <w:rFonts w:eastAsia="仿宋" w:cs="Times New Roman"/>
              </w:rPr>
              <w:t>23. Cell Metabolism</w:t>
            </w:r>
          </w:p>
          <w:p w14:paraId="6C46C129">
            <w:pPr>
              <w:pStyle w:val="4"/>
              <w:jc w:val="both"/>
              <w:rPr>
                <w:rFonts w:eastAsia="仿宋" w:cs="Times New Roman"/>
              </w:rPr>
            </w:pPr>
            <w:r>
              <w:rPr>
                <w:rFonts w:eastAsia="仿宋" w:cs="Times New Roman"/>
              </w:rPr>
              <w:t>24. Developmental Cell</w:t>
            </w:r>
          </w:p>
          <w:p w14:paraId="7F50933E">
            <w:pPr>
              <w:pStyle w:val="4"/>
              <w:jc w:val="both"/>
              <w:rPr>
                <w:rFonts w:eastAsia="仿宋" w:cs="Times New Roman"/>
              </w:rPr>
            </w:pPr>
            <w:r>
              <w:rPr>
                <w:rFonts w:eastAsia="仿宋" w:cs="Times New Roman"/>
              </w:rPr>
              <w:t>25. Neuron</w:t>
            </w:r>
          </w:p>
          <w:p w14:paraId="32272B4E">
            <w:pPr>
              <w:pStyle w:val="4"/>
              <w:jc w:val="both"/>
              <w:rPr>
                <w:rFonts w:eastAsia="仿宋" w:cs="Times New Roman"/>
              </w:rPr>
            </w:pPr>
            <w:r>
              <w:rPr>
                <w:rFonts w:eastAsia="仿宋" w:cs="Times New Roman"/>
              </w:rPr>
              <w:t>26. Immunity</w:t>
            </w:r>
          </w:p>
          <w:p w14:paraId="4269FA66">
            <w:pPr>
              <w:pStyle w:val="4"/>
              <w:jc w:val="both"/>
              <w:rPr>
                <w:rFonts w:cs="Times New Roman"/>
              </w:rPr>
            </w:pPr>
            <w:r>
              <w:rPr>
                <w:rFonts w:eastAsia="仿宋" w:cs="Times New Roman"/>
              </w:rPr>
              <w:t>27. Molecular Cell</w:t>
            </w:r>
          </w:p>
        </w:tc>
        <w:tc>
          <w:tcPr>
            <w:tcW w:w="761" w:type="pct"/>
            <w:shd w:val="clear" w:color="auto" w:fill="auto"/>
            <w:vAlign w:val="center"/>
          </w:tcPr>
          <w:p w14:paraId="06A57D6E">
            <w:pPr>
              <w:pStyle w:val="4"/>
              <w:jc w:val="both"/>
              <w:rPr>
                <w:rFonts w:eastAsia="仿宋" w:cs="Times New Roman"/>
              </w:rPr>
            </w:pPr>
            <w:r>
              <w:rPr>
                <w:rFonts w:eastAsia="仿宋" w:cs="Times New Roman"/>
              </w:rPr>
              <w:t>1.获市级专利奖。</w:t>
            </w:r>
          </w:p>
          <w:p w14:paraId="0BD014A2">
            <w:pPr>
              <w:pStyle w:val="4"/>
              <w:jc w:val="both"/>
              <w:rPr>
                <w:rFonts w:cs="Times New Roman"/>
              </w:rPr>
            </w:pPr>
            <w:r>
              <w:rPr>
                <w:rFonts w:eastAsia="仿宋" w:cs="Times New Roman"/>
              </w:rPr>
              <w:t>2.主持制定专业领域相关行业标准。</w:t>
            </w:r>
          </w:p>
        </w:tc>
        <w:tc>
          <w:tcPr>
            <w:tcW w:w="529" w:type="pct"/>
            <w:vMerge w:val="continue"/>
            <w:shd w:val="clear" w:color="auto" w:fill="auto"/>
            <w:vAlign w:val="center"/>
          </w:tcPr>
          <w:p w14:paraId="48B43855">
            <w:pPr>
              <w:pStyle w:val="4"/>
              <w:jc w:val="both"/>
              <w:rPr>
                <w:rFonts w:cs="Times New Roman"/>
              </w:rPr>
            </w:pPr>
          </w:p>
        </w:tc>
      </w:tr>
      <w:tr w14:paraId="11FA61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3" w:hRule="atLeast"/>
        </w:trPr>
        <w:tc>
          <w:tcPr>
            <w:tcW w:w="292" w:type="pct"/>
            <w:shd w:val="clear" w:color="auto" w:fill="auto"/>
            <w:vAlign w:val="center"/>
          </w:tcPr>
          <w:p w14:paraId="2C086993">
            <w:pPr>
              <w:pStyle w:val="4"/>
              <w:jc w:val="center"/>
              <w:rPr>
                <w:rFonts w:eastAsia="仿宋" w:cs="Times New Roman"/>
                <w:b/>
                <w:bCs/>
              </w:rPr>
            </w:pPr>
            <w:r>
              <w:rPr>
                <w:rFonts w:eastAsia="仿宋" w:cs="Times New Roman"/>
                <w:b/>
                <w:bCs/>
              </w:rPr>
              <w:t>C</w:t>
            </w:r>
          </w:p>
        </w:tc>
        <w:tc>
          <w:tcPr>
            <w:tcW w:w="518" w:type="pct"/>
            <w:vAlign w:val="center"/>
          </w:tcPr>
          <w:p w14:paraId="2ED7BCF9">
            <w:pPr>
              <w:pStyle w:val="4"/>
              <w:jc w:val="both"/>
              <w:rPr>
                <w:rFonts w:cs="Times New Roman"/>
              </w:rPr>
            </w:pPr>
          </w:p>
        </w:tc>
        <w:tc>
          <w:tcPr>
            <w:tcW w:w="1322" w:type="pct"/>
            <w:shd w:val="clear" w:color="auto" w:fill="auto"/>
            <w:vAlign w:val="center"/>
          </w:tcPr>
          <w:p w14:paraId="140E24B0">
            <w:pPr>
              <w:pStyle w:val="4"/>
              <w:jc w:val="both"/>
              <w:rPr>
                <w:rFonts w:eastAsia="仿宋" w:cs="Times New Roman"/>
              </w:rPr>
            </w:pPr>
            <w:r>
              <w:rPr>
                <w:rFonts w:eastAsia="仿宋" w:cs="Times New Roman"/>
              </w:rPr>
              <w:t>1.作为主要完成人获市级科技技术奖励（自然科学奖、技术发明奖、科学技术进步奖）（一等奖排名前五、二等奖排名前三）。</w:t>
            </w:r>
          </w:p>
          <w:p w14:paraId="2D8EC653">
            <w:pPr>
              <w:pStyle w:val="4"/>
              <w:jc w:val="both"/>
              <w:rPr>
                <w:rFonts w:eastAsia="仿宋" w:cs="Times New Roman"/>
              </w:rPr>
            </w:pPr>
            <w:r>
              <w:rPr>
                <w:rFonts w:eastAsia="仿宋" w:cs="Times New Roman"/>
              </w:rPr>
              <w:t>2.主持市厅级科研项目（结题验收通过）。</w:t>
            </w:r>
          </w:p>
          <w:p w14:paraId="4786BCBD">
            <w:pPr>
              <w:pStyle w:val="4"/>
              <w:jc w:val="both"/>
              <w:rPr>
                <w:rFonts w:eastAsia="仿宋" w:cs="Times New Roman"/>
              </w:rPr>
            </w:pPr>
            <w:r>
              <w:rPr>
                <w:rFonts w:eastAsia="仿宋" w:cs="Times New Roman"/>
              </w:rPr>
              <w:t>3.主持市厅级人文社会科学研究项目社会科学基金项目（结题验收通过）。</w:t>
            </w:r>
          </w:p>
          <w:p w14:paraId="73706AEF">
            <w:pPr>
              <w:pStyle w:val="4"/>
              <w:jc w:val="both"/>
              <w:rPr>
                <w:rFonts w:cs="Times New Roman"/>
              </w:rPr>
            </w:pPr>
            <w:r>
              <w:rPr>
                <w:rFonts w:eastAsia="仿宋" w:cs="Times New Roman"/>
              </w:rPr>
              <w:t>4.主持中国科协青年人才托举工程博士生专项计划（博士研究生）。</w:t>
            </w:r>
          </w:p>
        </w:tc>
        <w:tc>
          <w:tcPr>
            <w:tcW w:w="1575" w:type="pct"/>
            <w:shd w:val="clear" w:color="auto" w:fill="auto"/>
            <w:vAlign w:val="center"/>
          </w:tcPr>
          <w:p w14:paraId="1F0EBDA9">
            <w:pPr>
              <w:pStyle w:val="4"/>
              <w:jc w:val="both"/>
              <w:rPr>
                <w:rFonts w:cs="Times New Roman"/>
              </w:rPr>
            </w:pPr>
            <w:bookmarkStart w:id="1" w:name="_Hlk181091703"/>
            <w:r>
              <w:rPr>
                <w:rFonts w:eastAsia="仿宋" w:cs="Times New Roman"/>
              </w:rPr>
              <w:t>中科院JCR期刊大类分区一区学术论文</w:t>
            </w:r>
            <w:bookmarkEnd w:id="1"/>
            <w:r>
              <w:rPr>
                <w:rFonts w:eastAsia="仿宋" w:cs="Times New Roman"/>
              </w:rPr>
              <w:t>或为</w:t>
            </w:r>
            <w:bookmarkStart w:id="2" w:name="_Hlk181091727"/>
            <w:r>
              <w:rPr>
                <w:rFonts w:eastAsia="仿宋" w:cs="Times New Roman"/>
              </w:rPr>
              <w:t>Nature Index目录中的期刊</w:t>
            </w:r>
            <w:bookmarkEnd w:id="2"/>
            <w:r>
              <w:rPr>
                <w:rFonts w:eastAsia="仿宋" w:cs="Times New Roman"/>
              </w:rPr>
              <w:t>。</w:t>
            </w:r>
          </w:p>
        </w:tc>
        <w:tc>
          <w:tcPr>
            <w:tcW w:w="761" w:type="pct"/>
            <w:shd w:val="clear" w:color="auto" w:fill="auto"/>
            <w:vAlign w:val="center"/>
          </w:tcPr>
          <w:p w14:paraId="677327D9">
            <w:pPr>
              <w:pStyle w:val="4"/>
              <w:rPr>
                <w:rFonts w:cs="Times New Roman"/>
              </w:rPr>
            </w:pPr>
            <w:r>
              <w:rPr>
                <w:rFonts w:eastAsia="仿宋" w:cs="Times New Roman"/>
              </w:rPr>
              <w:t>授权国际发明专利。</w:t>
            </w:r>
          </w:p>
        </w:tc>
        <w:tc>
          <w:tcPr>
            <w:tcW w:w="529" w:type="pct"/>
            <w:vMerge w:val="continue"/>
            <w:shd w:val="clear" w:color="auto" w:fill="auto"/>
            <w:vAlign w:val="center"/>
          </w:tcPr>
          <w:p w14:paraId="47CCAC4A">
            <w:pPr>
              <w:pStyle w:val="4"/>
              <w:jc w:val="both"/>
              <w:rPr>
                <w:rFonts w:cs="Times New Roman"/>
              </w:rPr>
            </w:pPr>
          </w:p>
        </w:tc>
      </w:tr>
      <w:tr w14:paraId="13A662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8" w:hRule="atLeast"/>
        </w:trPr>
        <w:tc>
          <w:tcPr>
            <w:tcW w:w="292" w:type="pct"/>
            <w:shd w:val="clear" w:color="auto" w:fill="auto"/>
            <w:vAlign w:val="center"/>
          </w:tcPr>
          <w:p w14:paraId="35A4C6A3">
            <w:pPr>
              <w:pStyle w:val="4"/>
              <w:jc w:val="center"/>
              <w:rPr>
                <w:rFonts w:eastAsia="仿宋" w:cs="Times New Roman"/>
                <w:b/>
                <w:bCs/>
              </w:rPr>
            </w:pPr>
            <w:r>
              <w:rPr>
                <w:rFonts w:eastAsia="仿宋" w:cs="Times New Roman"/>
                <w:b/>
                <w:bCs/>
              </w:rPr>
              <w:t>D</w:t>
            </w:r>
          </w:p>
        </w:tc>
        <w:tc>
          <w:tcPr>
            <w:tcW w:w="518" w:type="pct"/>
            <w:vAlign w:val="center"/>
          </w:tcPr>
          <w:p w14:paraId="0D652F3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仿宋" w:cs="Times New Roman"/>
                <w:kern w:val="0"/>
                <w:szCs w:val="21"/>
              </w:rPr>
              <w:t>5A（博士）</w:t>
            </w:r>
          </w:p>
        </w:tc>
        <w:tc>
          <w:tcPr>
            <w:tcW w:w="1322" w:type="pct"/>
            <w:shd w:val="clear" w:color="auto" w:fill="auto"/>
            <w:vAlign w:val="center"/>
          </w:tcPr>
          <w:p w14:paraId="5835990D">
            <w:pPr>
              <w:pStyle w:val="4"/>
              <w:numPr>
                <w:ilvl w:val="255"/>
                <w:numId w:val="0"/>
              </w:numPr>
              <w:jc w:val="both"/>
              <w:rPr>
                <w:rFonts w:eastAsia="仿宋" w:cs="Times New Roman"/>
              </w:rPr>
            </w:pPr>
            <w:r>
              <w:rPr>
                <w:rFonts w:eastAsia="仿宋" w:cs="Times New Roman"/>
              </w:rPr>
              <w:t>1.主持江苏省研究生科研与实践创新计划项目（结题验收通过）。</w:t>
            </w:r>
          </w:p>
          <w:p w14:paraId="7DD0F5D7">
            <w:pPr>
              <w:pStyle w:val="4"/>
              <w:numPr>
                <w:ilvl w:val="255"/>
                <w:numId w:val="0"/>
              </w:numPr>
              <w:jc w:val="both"/>
              <w:rPr>
                <w:rFonts w:cs="Times New Roman"/>
              </w:rPr>
            </w:pPr>
            <w:r>
              <w:rPr>
                <w:rFonts w:eastAsia="仿宋" w:cs="Times New Roman"/>
              </w:rPr>
              <w:t>2.《全国普通高校大学生竞赛目录》赛事全国一等奖（排名第一）；中国研究生实践创新系列大赛全国一等奖（排名第一）。</w:t>
            </w:r>
          </w:p>
        </w:tc>
        <w:tc>
          <w:tcPr>
            <w:tcW w:w="1575" w:type="pct"/>
            <w:shd w:val="clear" w:color="auto" w:fill="auto"/>
            <w:vAlign w:val="center"/>
          </w:tcPr>
          <w:p w14:paraId="54744765">
            <w:pPr>
              <w:pStyle w:val="4"/>
              <w:jc w:val="both"/>
              <w:rPr>
                <w:rFonts w:cs="Times New Roman"/>
              </w:rPr>
            </w:pPr>
            <w:r>
              <w:rPr>
                <w:rFonts w:eastAsia="仿宋" w:cs="Times New Roman"/>
              </w:rPr>
              <w:t>中科院JCR期刊大类分区二区学术论文。</w:t>
            </w:r>
          </w:p>
        </w:tc>
        <w:tc>
          <w:tcPr>
            <w:tcW w:w="761" w:type="pct"/>
            <w:shd w:val="clear" w:color="auto" w:fill="auto"/>
            <w:vAlign w:val="center"/>
          </w:tcPr>
          <w:p w14:paraId="0BE3C523">
            <w:pPr>
              <w:pStyle w:val="4"/>
              <w:rPr>
                <w:rFonts w:cs="Times New Roman"/>
              </w:rPr>
            </w:pPr>
            <w:r>
              <w:rPr>
                <w:rFonts w:eastAsia="仿宋" w:cs="Times New Roman"/>
              </w:rPr>
              <w:t>授权国家发明专利。</w:t>
            </w:r>
          </w:p>
        </w:tc>
        <w:tc>
          <w:tcPr>
            <w:tcW w:w="529" w:type="pct"/>
            <w:vMerge w:val="continue"/>
            <w:shd w:val="clear" w:color="auto" w:fill="auto"/>
            <w:vAlign w:val="center"/>
          </w:tcPr>
          <w:p w14:paraId="3C0E8238">
            <w:pPr>
              <w:pStyle w:val="4"/>
              <w:jc w:val="both"/>
              <w:rPr>
                <w:rFonts w:cs="Times New Roman"/>
              </w:rPr>
            </w:pPr>
          </w:p>
        </w:tc>
      </w:tr>
      <w:tr w14:paraId="1BF477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1" w:hRule="atLeast"/>
        </w:trPr>
        <w:tc>
          <w:tcPr>
            <w:tcW w:w="292" w:type="pct"/>
            <w:shd w:val="clear" w:color="auto" w:fill="auto"/>
            <w:vAlign w:val="center"/>
          </w:tcPr>
          <w:p w14:paraId="65C1C3AF">
            <w:pPr>
              <w:pStyle w:val="4"/>
              <w:jc w:val="center"/>
              <w:rPr>
                <w:rFonts w:eastAsia="仿宋" w:cs="Times New Roman"/>
                <w:b/>
                <w:bCs/>
              </w:rPr>
            </w:pPr>
            <w:r>
              <w:rPr>
                <w:rFonts w:eastAsia="仿宋" w:cs="Times New Roman"/>
                <w:b/>
                <w:bCs/>
              </w:rPr>
              <w:t>E</w:t>
            </w:r>
          </w:p>
        </w:tc>
        <w:tc>
          <w:tcPr>
            <w:tcW w:w="518" w:type="pct"/>
          </w:tcPr>
          <w:p w14:paraId="557D09F5">
            <w:pPr>
              <w:pStyle w:val="4"/>
              <w:jc w:val="both"/>
              <w:rPr>
                <w:rFonts w:cs="Times New Roman"/>
              </w:rPr>
            </w:pPr>
          </w:p>
        </w:tc>
        <w:tc>
          <w:tcPr>
            <w:tcW w:w="1322" w:type="pct"/>
            <w:shd w:val="clear" w:color="auto" w:fill="auto"/>
            <w:vAlign w:val="center"/>
          </w:tcPr>
          <w:p w14:paraId="38F3DFBC">
            <w:pPr>
              <w:pStyle w:val="4"/>
              <w:jc w:val="both"/>
              <w:rPr>
                <w:rFonts w:cs="Times New Roman"/>
              </w:rPr>
            </w:pPr>
          </w:p>
        </w:tc>
        <w:tc>
          <w:tcPr>
            <w:tcW w:w="1575" w:type="pct"/>
            <w:shd w:val="clear" w:color="auto" w:fill="auto"/>
            <w:vAlign w:val="center"/>
          </w:tcPr>
          <w:p w14:paraId="7EDB0011">
            <w:pPr>
              <w:pStyle w:val="4"/>
              <w:jc w:val="both"/>
              <w:rPr>
                <w:rFonts w:cs="Times New Roman"/>
              </w:rPr>
            </w:pPr>
            <w:r>
              <w:rPr>
                <w:rFonts w:eastAsia="仿宋" w:cs="Times New Roman"/>
              </w:rPr>
              <w:t>中科院JCR期刊大类分区三、四区学术论文。</w:t>
            </w:r>
          </w:p>
        </w:tc>
        <w:tc>
          <w:tcPr>
            <w:tcW w:w="761" w:type="pct"/>
            <w:shd w:val="clear" w:color="auto" w:fill="auto"/>
            <w:vAlign w:val="center"/>
          </w:tcPr>
          <w:p w14:paraId="066283AA">
            <w:pPr>
              <w:pStyle w:val="4"/>
              <w:rPr>
                <w:rFonts w:cs="Times New Roman"/>
              </w:rPr>
            </w:pPr>
          </w:p>
        </w:tc>
        <w:tc>
          <w:tcPr>
            <w:tcW w:w="529" w:type="pct"/>
            <w:vMerge w:val="continue"/>
            <w:shd w:val="clear" w:color="auto" w:fill="FEF2CB" w:themeFill="accent3" w:themeFillTint="32"/>
            <w:vAlign w:val="center"/>
          </w:tcPr>
          <w:p w14:paraId="0C61B8A0">
            <w:pPr>
              <w:pStyle w:val="4"/>
              <w:jc w:val="both"/>
              <w:rPr>
                <w:rFonts w:cs="Times New Roman"/>
              </w:rPr>
            </w:pPr>
          </w:p>
        </w:tc>
      </w:tr>
      <w:tr w14:paraId="570288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5" w:hRule="atLeast"/>
        </w:trPr>
        <w:tc>
          <w:tcPr>
            <w:tcW w:w="292" w:type="pct"/>
            <w:shd w:val="clear" w:color="auto" w:fill="auto"/>
            <w:vAlign w:val="center"/>
          </w:tcPr>
          <w:p w14:paraId="1D73D758">
            <w:pPr>
              <w:pStyle w:val="4"/>
              <w:jc w:val="center"/>
              <w:rPr>
                <w:rFonts w:cs="Times New Roman"/>
                <w:b/>
              </w:rPr>
            </w:pPr>
            <w:r>
              <w:rPr>
                <w:rFonts w:eastAsia="仿宋" w:cs="Times New Roman"/>
                <w:b/>
                <w:bCs/>
              </w:rPr>
              <w:t>F</w:t>
            </w:r>
          </w:p>
        </w:tc>
        <w:tc>
          <w:tcPr>
            <w:tcW w:w="518" w:type="pct"/>
            <w:vAlign w:val="center"/>
          </w:tcPr>
          <w:p w14:paraId="3E0CE6AE">
            <w:pPr>
              <w:pStyle w:val="4"/>
              <w:jc w:val="both"/>
              <w:rPr>
                <w:rFonts w:cs="Times New Roman"/>
              </w:rPr>
            </w:pPr>
          </w:p>
        </w:tc>
        <w:tc>
          <w:tcPr>
            <w:tcW w:w="1322" w:type="pct"/>
            <w:shd w:val="clear" w:color="auto" w:fill="auto"/>
            <w:vAlign w:val="center"/>
          </w:tcPr>
          <w:p w14:paraId="0FAA8C54">
            <w:pPr>
              <w:pStyle w:val="4"/>
              <w:jc w:val="both"/>
              <w:rPr>
                <w:rFonts w:cs="Times New Roman"/>
              </w:rPr>
            </w:pPr>
          </w:p>
        </w:tc>
        <w:tc>
          <w:tcPr>
            <w:tcW w:w="1575" w:type="pct"/>
            <w:shd w:val="clear" w:color="auto" w:fill="auto"/>
            <w:vAlign w:val="center"/>
          </w:tcPr>
          <w:p w14:paraId="5E34762D">
            <w:pPr>
              <w:pStyle w:val="4"/>
              <w:jc w:val="both"/>
              <w:rPr>
                <w:rFonts w:cs="Times New Roman"/>
              </w:rPr>
            </w:pPr>
            <w:r>
              <w:rPr>
                <w:rFonts w:eastAsia="仿宋" w:cs="Times New Roman"/>
              </w:rPr>
              <w:t>公开出版的普通学术期刊论文。</w:t>
            </w:r>
          </w:p>
        </w:tc>
        <w:tc>
          <w:tcPr>
            <w:tcW w:w="761" w:type="pct"/>
            <w:shd w:val="clear" w:color="auto" w:fill="auto"/>
            <w:vAlign w:val="center"/>
          </w:tcPr>
          <w:p w14:paraId="6A7AF2DB">
            <w:pPr>
              <w:pStyle w:val="4"/>
              <w:jc w:val="both"/>
              <w:rPr>
                <w:rFonts w:eastAsia="仿宋" w:cs="Times New Roman"/>
              </w:rPr>
            </w:pPr>
            <w:r>
              <w:rPr>
                <w:rFonts w:eastAsia="仿宋" w:cs="Times New Roman"/>
              </w:rPr>
              <w:t>1.申请与学位论文相关的国家发明专利。</w:t>
            </w:r>
          </w:p>
          <w:p w14:paraId="1B8A5A31">
            <w:pPr>
              <w:pStyle w:val="4"/>
              <w:jc w:val="both"/>
              <w:rPr>
                <w:rFonts w:eastAsia="仿宋" w:cs="Times New Roman"/>
              </w:rPr>
            </w:pPr>
            <w:r>
              <w:rPr>
                <w:rFonts w:eastAsia="仿宋" w:cs="Times New Roman"/>
              </w:rPr>
              <w:t>2.授权与学位论文相关的软件著作权。</w:t>
            </w:r>
          </w:p>
        </w:tc>
        <w:tc>
          <w:tcPr>
            <w:tcW w:w="529" w:type="pct"/>
            <w:vMerge w:val="continue"/>
            <w:shd w:val="clear" w:color="auto" w:fill="FEF2CB" w:themeFill="accent3" w:themeFillTint="32"/>
            <w:vAlign w:val="center"/>
          </w:tcPr>
          <w:p w14:paraId="25B2CA2B">
            <w:pPr>
              <w:pStyle w:val="4"/>
              <w:jc w:val="both"/>
              <w:rPr>
                <w:rFonts w:cs="Times New Roman"/>
              </w:rPr>
            </w:pPr>
          </w:p>
        </w:tc>
      </w:tr>
      <w:tr w14:paraId="3513F3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3" w:hRule="atLeast"/>
        </w:trPr>
        <w:tc>
          <w:tcPr>
            <w:tcW w:w="292" w:type="pct"/>
            <w:shd w:val="clear" w:color="auto" w:fill="auto"/>
            <w:vAlign w:val="center"/>
          </w:tcPr>
          <w:p w14:paraId="1730B9D1">
            <w:pPr>
              <w:pStyle w:val="4"/>
              <w:jc w:val="both"/>
              <w:rPr>
                <w:rFonts w:cs="Times New Roman"/>
                <w:b/>
              </w:rPr>
            </w:pPr>
            <w:r>
              <w:rPr>
                <w:rFonts w:eastAsia="仿宋" w:cs="Times New Roman"/>
                <w:b/>
                <w:bCs/>
              </w:rPr>
              <w:t>说明</w:t>
            </w:r>
          </w:p>
        </w:tc>
        <w:tc>
          <w:tcPr>
            <w:tcW w:w="518" w:type="pct"/>
          </w:tcPr>
          <w:p w14:paraId="1F851AB8">
            <w:pPr>
              <w:pStyle w:val="4"/>
              <w:jc w:val="both"/>
              <w:rPr>
                <w:rFonts w:eastAsia="仿宋" w:cs="Times New Roman"/>
              </w:rPr>
            </w:pPr>
            <w:r>
              <w:rPr>
                <w:rFonts w:eastAsia="仿宋" w:cs="Times New Roman"/>
              </w:rPr>
              <w:t>1.学校统一组织的论文盲审评阅结果，仅限首次送审且未经盲审申诉。</w:t>
            </w:r>
          </w:p>
          <w:p w14:paraId="60B1E8B4">
            <w:pPr>
              <w:pStyle w:val="4"/>
              <w:jc w:val="both"/>
              <w:rPr>
                <w:rFonts w:eastAsia="仿宋" w:cs="Times New Roman"/>
              </w:rPr>
            </w:pPr>
            <w:r>
              <w:rPr>
                <w:rFonts w:eastAsia="仿宋" w:cs="Times New Roman"/>
              </w:rPr>
              <w:t>2.如盲审结果未达到5A，须满足相应等级成果要求后方可答辩。</w:t>
            </w:r>
          </w:p>
          <w:p w14:paraId="17E4ECAC">
            <w:pPr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322" w:type="pct"/>
            <w:shd w:val="clear" w:color="auto" w:fill="auto"/>
          </w:tcPr>
          <w:p w14:paraId="482557CD">
            <w:pPr>
              <w:pStyle w:val="4"/>
              <w:tabs>
                <w:tab w:val="left" w:pos="312"/>
              </w:tabs>
              <w:jc w:val="both"/>
              <w:rPr>
                <w:rFonts w:eastAsia="仿宋" w:cs="Times New Roman"/>
              </w:rPr>
            </w:pPr>
            <w:r>
              <w:rPr>
                <w:rFonts w:hint="eastAsia" w:eastAsia="仿宋" w:cs="Times New Roman"/>
              </w:rPr>
              <w:t>1</w:t>
            </w:r>
            <w:r>
              <w:rPr>
                <w:rFonts w:eastAsia="仿宋" w:cs="Times New Roman"/>
              </w:rPr>
              <w:t>.署名要求：苏州大学（英文名为Soochow University）为第一署名单位；苏州大学功能纳米与软物质研究院为实际第一署名单位。</w:t>
            </w:r>
          </w:p>
          <w:p w14:paraId="35B71C50">
            <w:pPr>
              <w:pStyle w:val="4"/>
              <w:tabs>
                <w:tab w:val="left" w:pos="312"/>
              </w:tabs>
              <w:jc w:val="both"/>
              <w:rPr>
                <w:rFonts w:eastAsia="仿宋" w:cs="Times New Roman"/>
              </w:rPr>
            </w:pPr>
            <w:r>
              <w:rPr>
                <w:rFonts w:hint="eastAsia" w:eastAsia="仿宋" w:cs="Times New Roman"/>
              </w:rPr>
              <w:t>2.成果须对应论文章节。</w:t>
            </w:r>
          </w:p>
          <w:p w14:paraId="05A4D12A">
            <w:pPr>
              <w:pStyle w:val="4"/>
              <w:tabs>
                <w:tab w:val="left" w:pos="312"/>
              </w:tabs>
              <w:jc w:val="both"/>
              <w:rPr>
                <w:rFonts w:eastAsia="仿宋" w:cs="Times New Roman"/>
              </w:rPr>
            </w:pPr>
            <w:r>
              <w:rPr>
                <w:rFonts w:hint="eastAsia" w:eastAsia="仿宋" w:cs="Times New Roman"/>
              </w:rPr>
              <w:t>3</w:t>
            </w:r>
            <w:r>
              <w:rPr>
                <w:rFonts w:eastAsia="仿宋" w:cs="Times New Roman"/>
              </w:rPr>
              <w:t>.《全国普通高校大学生竞赛目录》以中国高等教育学会当年发布为准。</w:t>
            </w:r>
          </w:p>
          <w:p w14:paraId="54C3A62E">
            <w:pPr>
              <w:pStyle w:val="4"/>
              <w:jc w:val="both"/>
              <w:rPr>
                <w:rFonts w:cs="Times New Roman"/>
              </w:rPr>
            </w:pPr>
            <w:r>
              <w:rPr>
                <w:rFonts w:eastAsia="仿宋" w:cs="Times New Roman"/>
              </w:rPr>
              <w:t>4.时间要求：成果均应为在读期间获得。</w:t>
            </w:r>
            <w:bookmarkStart w:id="3" w:name="_GoBack"/>
            <w:bookmarkEnd w:id="3"/>
          </w:p>
        </w:tc>
        <w:tc>
          <w:tcPr>
            <w:tcW w:w="1575" w:type="pct"/>
            <w:shd w:val="clear" w:color="auto" w:fill="auto"/>
            <w:vAlign w:val="center"/>
          </w:tcPr>
          <w:p w14:paraId="1D891944">
            <w:pPr>
              <w:pStyle w:val="4"/>
              <w:jc w:val="both"/>
              <w:rPr>
                <w:rFonts w:eastAsia="仿宋" w:cs="Times New Roman"/>
              </w:rPr>
            </w:pPr>
            <w:r>
              <w:rPr>
                <w:rFonts w:eastAsia="仿宋" w:cs="Times New Roman"/>
              </w:rPr>
              <w:t>1.署名要求：苏州大学（英文名为Soochow University）为第一署名单位；苏州大学功能纳米与软物质研究院为实际第一署名单位。学术论文须为第一作者/共同第一作者，论文的通讯作者须含学院内正式任职的专任教师。</w:t>
            </w:r>
          </w:p>
          <w:p w14:paraId="51CE6DC0">
            <w:pPr>
              <w:pStyle w:val="4"/>
              <w:jc w:val="both"/>
              <w:rPr>
                <w:rFonts w:eastAsia="仿宋" w:cs="Times New Roman"/>
              </w:rPr>
            </w:pPr>
            <w:r>
              <w:rPr>
                <w:rFonts w:eastAsia="仿宋" w:cs="Times New Roman"/>
              </w:rPr>
              <w:t>（1）A等学术论文每篇限物理排序前三申请学位；</w:t>
            </w:r>
          </w:p>
          <w:p w14:paraId="084DDED9">
            <w:pPr>
              <w:pStyle w:val="4"/>
              <w:jc w:val="both"/>
              <w:rPr>
                <w:rFonts w:eastAsia="仿宋" w:cs="Times New Roman"/>
              </w:rPr>
            </w:pPr>
            <w:r>
              <w:rPr>
                <w:rFonts w:eastAsia="仿宋" w:cs="Times New Roman"/>
              </w:rPr>
              <w:t>（2）B-E等学术论文每篇限物理排序前二申请学位。如用C等学术论文申请博士学位，须为物理排序第一；如用2篇D等学术论文申请博士学位，至少1篇须为物理排序第一。</w:t>
            </w:r>
          </w:p>
          <w:p w14:paraId="5D687537">
            <w:pPr>
              <w:pStyle w:val="4"/>
              <w:jc w:val="both"/>
              <w:rPr>
                <w:rFonts w:eastAsia="仿宋" w:cs="Times New Roman"/>
              </w:rPr>
            </w:pPr>
            <w:r>
              <w:rPr>
                <w:rFonts w:eastAsia="仿宋" w:cs="Times New Roman"/>
              </w:rPr>
              <w:t>（3）F等学术论文每篇仅限物理排序第一申请学位。</w:t>
            </w:r>
          </w:p>
          <w:p w14:paraId="3CE61E45">
            <w:pPr>
              <w:pStyle w:val="4"/>
              <w:jc w:val="both"/>
              <w:rPr>
                <w:rFonts w:eastAsia="仿宋" w:cs="Times New Roman"/>
              </w:rPr>
            </w:pPr>
            <w:r>
              <w:rPr>
                <w:rFonts w:eastAsia="仿宋" w:cs="Times New Roman"/>
              </w:rPr>
              <w:t>2.“中科院JCR分区”（SCIE、ESCI收录）按照《中国科学院文献情报中心期刊分区表》大类分区界定，论文类型为研究性论文，期刊分区以发表当年或授予学位当年就高计入。外文期刊不能是中科院近三年的年度性负面清单期刊，Nature Index期刊以发表当年或授予学位当年最新的期刊名单为准。</w:t>
            </w:r>
          </w:p>
          <w:p w14:paraId="6324079E">
            <w:pPr>
              <w:pStyle w:val="4"/>
              <w:jc w:val="both"/>
              <w:rPr>
                <w:rFonts w:eastAsia="仿宋" w:cs="Times New Roman"/>
              </w:rPr>
            </w:pPr>
            <w:r>
              <w:rPr>
                <w:rFonts w:eastAsia="仿宋" w:cs="Times New Roman"/>
              </w:rPr>
              <w:t>3.学术论文成果以正式发表为准，且须对应论文章节（如仅录用未发表须由导师邮件提供情况说明，如非物理排序第一须提供纸质承诺书）。</w:t>
            </w:r>
          </w:p>
          <w:p w14:paraId="52955D72">
            <w:pPr>
              <w:pStyle w:val="4"/>
              <w:jc w:val="both"/>
              <w:rPr>
                <w:rFonts w:eastAsia="仿宋" w:cs="Times New Roman"/>
              </w:rPr>
            </w:pPr>
            <w:r>
              <w:rPr>
                <w:rFonts w:eastAsia="仿宋" w:cs="Times New Roman"/>
              </w:rPr>
              <w:t>4.不符合中科院JCR分区但符合学科影响力的新杂志将上会讨论后备案。</w:t>
            </w:r>
          </w:p>
          <w:p w14:paraId="5D10A2C3">
            <w:pPr>
              <w:pStyle w:val="4"/>
              <w:jc w:val="both"/>
              <w:rPr>
                <w:rFonts w:cs="Times New Roman"/>
              </w:rPr>
            </w:pPr>
            <w:r>
              <w:rPr>
                <w:rFonts w:eastAsia="仿宋" w:cs="Times New Roman"/>
              </w:rPr>
              <w:t>5.时间要求：成果均应为在读期间获得。</w:t>
            </w:r>
          </w:p>
        </w:tc>
        <w:tc>
          <w:tcPr>
            <w:tcW w:w="761" w:type="pct"/>
            <w:shd w:val="clear" w:color="auto" w:fill="auto"/>
          </w:tcPr>
          <w:p w14:paraId="389D2131">
            <w:pPr>
              <w:pStyle w:val="4"/>
              <w:jc w:val="both"/>
              <w:rPr>
                <w:rFonts w:eastAsia="仿宋" w:cs="Times New Roman"/>
              </w:rPr>
            </w:pPr>
            <w:r>
              <w:rPr>
                <w:rFonts w:eastAsia="仿宋" w:cs="Times New Roman"/>
              </w:rPr>
              <w:t>1.署名要求：苏州大学（英文名为Soochow University）为第一署名单位；苏州大学功能纳米与软物质研究院为实际第一署名单位。</w:t>
            </w:r>
          </w:p>
          <w:p w14:paraId="3630FA43">
            <w:pPr>
              <w:pStyle w:val="4"/>
              <w:jc w:val="both"/>
              <w:rPr>
                <w:rFonts w:eastAsia="仿宋" w:cs="Times New Roman"/>
              </w:rPr>
            </w:pPr>
            <w:r>
              <w:rPr>
                <w:rFonts w:eastAsia="仿宋" w:cs="Times New Roman"/>
              </w:rPr>
              <w:t>2.成果在非导师授权人中排名第一且须对应论文章节。</w:t>
            </w:r>
          </w:p>
          <w:p w14:paraId="4ECDF839">
            <w:pPr>
              <w:pStyle w:val="4"/>
              <w:jc w:val="both"/>
              <w:rPr>
                <w:rFonts w:eastAsia="仿宋" w:cs="Times New Roman"/>
              </w:rPr>
            </w:pPr>
            <w:r>
              <w:rPr>
                <w:rFonts w:eastAsia="仿宋" w:cs="Times New Roman"/>
              </w:rPr>
              <w:t>3.专利奖仅认可政府部门设立的相关奖项。</w:t>
            </w:r>
          </w:p>
          <w:p w14:paraId="3E3D1321">
            <w:pPr>
              <w:pStyle w:val="4"/>
              <w:jc w:val="both"/>
              <w:rPr>
                <w:rFonts w:eastAsia="仿宋" w:cs="Times New Roman"/>
              </w:rPr>
            </w:pPr>
            <w:r>
              <w:rPr>
                <w:rFonts w:eastAsia="仿宋" w:cs="Times New Roman"/>
              </w:rPr>
              <w:t>4.时间要求：成果均应为在读期间获得。</w:t>
            </w:r>
          </w:p>
        </w:tc>
        <w:tc>
          <w:tcPr>
            <w:tcW w:w="529" w:type="pct"/>
            <w:vMerge w:val="continue"/>
            <w:shd w:val="clear" w:color="auto" w:fill="FEF2CB" w:themeFill="accent3" w:themeFillTint="32"/>
            <w:vAlign w:val="center"/>
          </w:tcPr>
          <w:p w14:paraId="4813A7AA">
            <w:pPr>
              <w:pStyle w:val="4"/>
              <w:jc w:val="both"/>
              <w:rPr>
                <w:rFonts w:cs="Times New Roman"/>
              </w:rPr>
            </w:pPr>
          </w:p>
        </w:tc>
      </w:tr>
    </w:tbl>
    <w:p w14:paraId="1553D6F1">
      <w:pPr>
        <w:widowControl/>
        <w:rPr>
          <w:rFonts w:ascii="Times New Roman" w:hAnsi="Times New Roman" w:cs="Times New Roman"/>
          <w:sz w:val="24"/>
        </w:rPr>
      </w:pPr>
    </w:p>
    <w:p w14:paraId="64D1BFFB">
      <w:pPr>
        <w:widowControl/>
        <w:jc w:val="left"/>
        <w:rPr>
          <w:rFonts w:ascii="Times New Roman" w:hAnsi="Times New Roman" w:cs="Times New Roman"/>
          <w:sz w:val="24"/>
        </w:rPr>
      </w:pPr>
    </w:p>
    <w:p w14:paraId="01B87C13">
      <w:pPr>
        <w:widowControl/>
        <w:jc w:val="left"/>
        <w:rPr>
          <w:rFonts w:ascii="Times New Roman" w:hAnsi="Times New Roman" w:cs="Times New Roman"/>
          <w:sz w:val="24"/>
        </w:rPr>
      </w:pPr>
    </w:p>
    <w:p w14:paraId="4FB51580">
      <w:pPr>
        <w:widowControl/>
        <w:jc w:val="left"/>
        <w:rPr>
          <w:rFonts w:ascii="Times New Roman" w:hAnsi="Times New Roman" w:cs="Times New Roman"/>
          <w:sz w:val="24"/>
        </w:rPr>
      </w:pPr>
    </w:p>
    <w:p w14:paraId="261731BD">
      <w:pPr>
        <w:widowControl/>
        <w:jc w:val="left"/>
        <w:rPr>
          <w:rFonts w:ascii="Times New Roman" w:hAnsi="Times New Roman" w:cs="Times New Roman"/>
          <w:sz w:val="24"/>
        </w:rPr>
      </w:pPr>
    </w:p>
    <w:p w14:paraId="60673A49">
      <w:pPr>
        <w:widowControl/>
        <w:jc w:val="left"/>
        <w:rPr>
          <w:rFonts w:ascii="Times New Roman" w:hAnsi="Times New Roman" w:cs="Times New Roman"/>
          <w:sz w:val="24"/>
        </w:rPr>
        <w:sectPr>
          <w:pgSz w:w="16838" w:h="11906" w:orient="landscape"/>
          <w:pgMar w:top="1800" w:right="1440" w:bottom="1800" w:left="1440" w:header="851" w:footer="992" w:gutter="0"/>
          <w:cols w:space="425" w:num="1"/>
          <w:docGrid w:type="lines" w:linePitch="312" w:charSpace="0"/>
        </w:sectPr>
      </w:pPr>
    </w:p>
    <w:p w14:paraId="12918E62">
      <w:pPr>
        <w:widowControl/>
        <w:jc w:val="left"/>
        <w:rPr>
          <w:rFonts w:ascii="Times New Roman" w:hAnsi="Times New Roman" w:eastAsia="仿宋" w:cs="Times New Roman"/>
          <w:b/>
          <w:bCs/>
          <w:kern w:val="0"/>
          <w:sz w:val="28"/>
          <w:szCs w:val="28"/>
          <w:lang w:bidi="ar"/>
        </w:rPr>
      </w:pPr>
      <w:r>
        <w:rPr>
          <w:rFonts w:ascii="Times New Roman" w:hAnsi="Times New Roman" w:eastAsia="仿宋" w:cs="Times New Roman"/>
          <w:b/>
          <w:bCs/>
          <w:kern w:val="0"/>
          <w:sz w:val="28"/>
          <w:szCs w:val="28"/>
          <w:lang w:bidi="ar"/>
        </w:rPr>
        <w:t>附件1：</w:t>
      </w:r>
    </w:p>
    <w:p w14:paraId="750FFB66">
      <w:pPr>
        <w:widowControl/>
        <w:jc w:val="center"/>
        <w:rPr>
          <w:rFonts w:ascii="Times New Roman" w:hAnsi="Times New Roman" w:eastAsia="仿宋" w:cs="Times New Roman"/>
          <w:b/>
          <w:bCs/>
          <w:kern w:val="0"/>
          <w:sz w:val="28"/>
          <w:szCs w:val="28"/>
          <w:lang w:bidi="ar"/>
        </w:rPr>
      </w:pPr>
      <w:r>
        <w:rPr>
          <w:rFonts w:ascii="Times New Roman" w:hAnsi="Times New Roman" w:eastAsia="仿宋" w:cs="Times New Roman"/>
          <w:b/>
          <w:bCs/>
          <w:kern w:val="0"/>
          <w:sz w:val="28"/>
          <w:szCs w:val="28"/>
          <w:lang w:bidi="ar"/>
        </w:rPr>
        <w:t>本学科专业领域内认可的增补期刊目录</w:t>
      </w:r>
    </w:p>
    <w:tbl>
      <w:tblPr>
        <w:tblStyle w:val="9"/>
        <w:tblW w:w="5000" w:type="pct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4489"/>
        <w:gridCol w:w="1451"/>
        <w:gridCol w:w="2279"/>
        <w:gridCol w:w="1743"/>
      </w:tblGrid>
      <w:tr w14:paraId="1EB5B44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  <w:jc w:val="center"/>
        </w:trPr>
        <w:tc>
          <w:tcPr>
            <w:tcW w:w="5000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2C61EF"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b/>
                <w:bCs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仿宋" w:cs="Times New Roman"/>
                <w:b/>
                <w:bCs/>
                <w:kern w:val="0"/>
                <w:szCs w:val="21"/>
                <w:lang w:bidi="ar"/>
              </w:rPr>
              <w:t>国外期刊</w:t>
            </w:r>
          </w:p>
        </w:tc>
      </w:tr>
      <w:tr w14:paraId="349F292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  <w:jc w:val="center"/>
        </w:trPr>
        <w:tc>
          <w:tcPr>
            <w:tcW w:w="3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D14F26"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b/>
                <w:bCs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仿宋" w:cs="Times New Roman"/>
                <w:b/>
                <w:bCs/>
                <w:kern w:val="0"/>
                <w:szCs w:val="21"/>
                <w:lang w:bidi="ar"/>
              </w:rPr>
              <w:t>序号</w:t>
            </w:r>
          </w:p>
        </w:tc>
        <w:tc>
          <w:tcPr>
            <w:tcW w:w="21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D63DDB"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b/>
                <w:bCs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仿宋" w:cs="Times New Roman"/>
                <w:b/>
                <w:bCs/>
                <w:kern w:val="0"/>
                <w:szCs w:val="21"/>
                <w:lang w:bidi="ar"/>
              </w:rPr>
              <w:t>期刊名称</w:t>
            </w:r>
          </w:p>
        </w:tc>
        <w:tc>
          <w:tcPr>
            <w:tcW w:w="6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0FE303"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b/>
                <w:bCs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仿宋" w:cs="Times New Roman"/>
                <w:b/>
                <w:bCs/>
                <w:kern w:val="0"/>
                <w:szCs w:val="21"/>
                <w:lang w:bidi="ar"/>
              </w:rPr>
              <w:t>中文译名</w:t>
            </w:r>
          </w:p>
        </w:tc>
        <w:tc>
          <w:tcPr>
            <w:tcW w:w="10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84A581"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b/>
                <w:bCs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仿宋" w:cs="Times New Roman"/>
                <w:b/>
                <w:bCs/>
                <w:kern w:val="0"/>
                <w:szCs w:val="21"/>
                <w:lang w:bidi="ar"/>
              </w:rPr>
              <w:t>期刊号</w:t>
            </w:r>
          </w:p>
        </w:tc>
        <w:tc>
          <w:tcPr>
            <w:tcW w:w="8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CE47A3"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b/>
                <w:bCs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仿宋" w:cs="Times New Roman"/>
                <w:b/>
                <w:bCs/>
                <w:kern w:val="0"/>
                <w:szCs w:val="21"/>
                <w:lang w:bidi="ar"/>
              </w:rPr>
              <w:t>对应级别</w:t>
            </w:r>
          </w:p>
        </w:tc>
      </w:tr>
      <w:tr w14:paraId="3E4C6D7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3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4BA40F"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仿宋" w:cs="Times New Roman"/>
                <w:kern w:val="0"/>
                <w:szCs w:val="21"/>
                <w:lang w:bidi="ar"/>
              </w:rPr>
              <w:t>1</w:t>
            </w:r>
          </w:p>
        </w:tc>
        <w:tc>
          <w:tcPr>
            <w:tcW w:w="21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E1AA84"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仿宋" w:cs="Times New Roman"/>
                <w:kern w:val="0"/>
                <w:szCs w:val="21"/>
                <w:lang w:bidi="ar"/>
              </w:rPr>
              <w:t>Science Robotics</w:t>
            </w:r>
          </w:p>
        </w:tc>
        <w:tc>
          <w:tcPr>
            <w:tcW w:w="6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576656"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kern w:val="0"/>
                <w:szCs w:val="21"/>
                <w:lang w:bidi="ar"/>
              </w:rPr>
            </w:pPr>
          </w:p>
        </w:tc>
        <w:tc>
          <w:tcPr>
            <w:tcW w:w="10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FDF005"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仿宋" w:cs="Times New Roman"/>
                <w:kern w:val="0"/>
                <w:szCs w:val="21"/>
                <w:lang w:bidi="ar"/>
              </w:rPr>
              <w:t>2470-9476</w:t>
            </w:r>
          </w:p>
        </w:tc>
        <w:tc>
          <w:tcPr>
            <w:tcW w:w="8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EDD68C"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仿宋" w:cs="Times New Roman"/>
                <w:kern w:val="0"/>
                <w:szCs w:val="21"/>
                <w:lang w:bidi="ar"/>
              </w:rPr>
              <w:t>A</w:t>
            </w:r>
          </w:p>
        </w:tc>
      </w:tr>
      <w:tr w14:paraId="07B04CE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3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6F2C50"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仿宋" w:cs="Times New Roman"/>
                <w:kern w:val="0"/>
                <w:szCs w:val="21"/>
                <w:lang w:bidi="ar"/>
              </w:rPr>
              <w:t>2</w:t>
            </w:r>
          </w:p>
        </w:tc>
        <w:tc>
          <w:tcPr>
            <w:tcW w:w="21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03C1F7"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仿宋" w:cs="Times New Roman"/>
                <w:kern w:val="0"/>
                <w:szCs w:val="21"/>
                <w:lang w:bidi="ar"/>
              </w:rPr>
              <w:t>Science Immunology</w:t>
            </w:r>
          </w:p>
        </w:tc>
        <w:tc>
          <w:tcPr>
            <w:tcW w:w="6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3516D1"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kern w:val="0"/>
                <w:szCs w:val="21"/>
                <w:lang w:bidi="ar"/>
              </w:rPr>
            </w:pPr>
          </w:p>
        </w:tc>
        <w:tc>
          <w:tcPr>
            <w:tcW w:w="10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B933F5"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仿宋" w:cs="Times New Roman"/>
                <w:kern w:val="0"/>
                <w:szCs w:val="21"/>
                <w:lang w:bidi="ar"/>
              </w:rPr>
              <w:t>2470-9468</w:t>
            </w:r>
          </w:p>
        </w:tc>
        <w:tc>
          <w:tcPr>
            <w:tcW w:w="8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0B0448"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仿宋" w:cs="Times New Roman"/>
                <w:kern w:val="0"/>
                <w:szCs w:val="21"/>
                <w:lang w:bidi="ar"/>
              </w:rPr>
              <w:t>A</w:t>
            </w:r>
          </w:p>
        </w:tc>
      </w:tr>
      <w:tr w14:paraId="233FC71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3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87EB18"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仿宋" w:cs="Times New Roman"/>
                <w:kern w:val="0"/>
                <w:szCs w:val="21"/>
                <w:lang w:bidi="ar"/>
              </w:rPr>
              <w:t>3</w:t>
            </w:r>
          </w:p>
        </w:tc>
        <w:tc>
          <w:tcPr>
            <w:tcW w:w="21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52AF2B"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仿宋" w:cs="Times New Roman"/>
                <w:kern w:val="0"/>
                <w:szCs w:val="21"/>
                <w:lang w:bidi="ar"/>
              </w:rPr>
              <w:t>Science Translational Medicine</w:t>
            </w:r>
          </w:p>
        </w:tc>
        <w:tc>
          <w:tcPr>
            <w:tcW w:w="6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16C7FC"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kern w:val="0"/>
                <w:szCs w:val="21"/>
                <w:lang w:bidi="ar"/>
              </w:rPr>
            </w:pPr>
          </w:p>
        </w:tc>
        <w:tc>
          <w:tcPr>
            <w:tcW w:w="10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02CD57"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仿宋" w:cs="Times New Roman"/>
                <w:kern w:val="0"/>
                <w:szCs w:val="21"/>
                <w:lang w:bidi="ar"/>
              </w:rPr>
              <w:t>1946-6234</w:t>
            </w:r>
          </w:p>
        </w:tc>
        <w:tc>
          <w:tcPr>
            <w:tcW w:w="8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8C3E53"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仿宋" w:cs="Times New Roman"/>
                <w:kern w:val="0"/>
                <w:szCs w:val="21"/>
                <w:lang w:bidi="ar"/>
              </w:rPr>
              <w:t>A</w:t>
            </w:r>
          </w:p>
        </w:tc>
      </w:tr>
      <w:tr w14:paraId="5D39568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3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1AF25E"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仿宋" w:cs="Times New Roman"/>
                <w:kern w:val="0"/>
                <w:szCs w:val="21"/>
                <w:lang w:bidi="ar"/>
              </w:rPr>
              <w:t>4</w:t>
            </w:r>
          </w:p>
        </w:tc>
        <w:tc>
          <w:tcPr>
            <w:tcW w:w="21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D0DE1C"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仿宋" w:cs="Times New Roman"/>
                <w:kern w:val="0"/>
                <w:szCs w:val="21"/>
                <w:lang w:bidi="ar"/>
              </w:rPr>
              <w:t>Science Signaling</w:t>
            </w:r>
          </w:p>
        </w:tc>
        <w:tc>
          <w:tcPr>
            <w:tcW w:w="6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E5A977"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kern w:val="0"/>
                <w:szCs w:val="21"/>
                <w:lang w:bidi="ar"/>
              </w:rPr>
            </w:pPr>
          </w:p>
        </w:tc>
        <w:tc>
          <w:tcPr>
            <w:tcW w:w="10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A33D81"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仿宋" w:cs="Times New Roman"/>
                <w:kern w:val="0"/>
                <w:szCs w:val="21"/>
                <w:lang w:bidi="ar"/>
              </w:rPr>
              <w:t>1945-0877</w:t>
            </w:r>
          </w:p>
        </w:tc>
        <w:tc>
          <w:tcPr>
            <w:tcW w:w="8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7B60B3"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仿宋" w:cs="Times New Roman"/>
                <w:kern w:val="0"/>
                <w:szCs w:val="21"/>
                <w:lang w:bidi="ar"/>
              </w:rPr>
              <w:t>A</w:t>
            </w:r>
          </w:p>
        </w:tc>
      </w:tr>
      <w:tr w14:paraId="781D166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3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F9CD00"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仿宋" w:cs="Times New Roman"/>
                <w:kern w:val="0"/>
                <w:szCs w:val="21"/>
                <w:lang w:bidi="ar"/>
              </w:rPr>
              <w:t>5</w:t>
            </w:r>
          </w:p>
        </w:tc>
        <w:tc>
          <w:tcPr>
            <w:tcW w:w="21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3A5611"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仿宋" w:cs="Times New Roman"/>
                <w:kern w:val="0"/>
                <w:szCs w:val="21"/>
                <w:lang w:bidi="ar"/>
              </w:rPr>
              <w:t>Nature Communications</w:t>
            </w:r>
          </w:p>
        </w:tc>
        <w:tc>
          <w:tcPr>
            <w:tcW w:w="6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046E38"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kern w:val="0"/>
                <w:szCs w:val="21"/>
                <w:lang w:bidi="ar"/>
              </w:rPr>
            </w:pPr>
          </w:p>
        </w:tc>
        <w:tc>
          <w:tcPr>
            <w:tcW w:w="10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051BFC"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仿宋" w:cs="Times New Roman"/>
                <w:kern w:val="0"/>
                <w:szCs w:val="21"/>
                <w:lang w:bidi="ar"/>
              </w:rPr>
              <w:t>2041-1723</w:t>
            </w:r>
          </w:p>
        </w:tc>
        <w:tc>
          <w:tcPr>
            <w:tcW w:w="8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0F6185"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仿宋" w:cs="Times New Roman"/>
                <w:kern w:val="0"/>
                <w:szCs w:val="21"/>
                <w:lang w:bidi="ar"/>
              </w:rPr>
              <w:t>B</w:t>
            </w:r>
          </w:p>
        </w:tc>
      </w:tr>
      <w:tr w14:paraId="1D488C8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3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F0C376"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仿宋" w:cs="Times New Roman"/>
                <w:kern w:val="0"/>
                <w:szCs w:val="21"/>
                <w:lang w:bidi="ar"/>
              </w:rPr>
              <w:t>6</w:t>
            </w:r>
          </w:p>
        </w:tc>
        <w:tc>
          <w:tcPr>
            <w:tcW w:w="21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874422"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仿宋" w:cs="Times New Roman"/>
                <w:kern w:val="0"/>
                <w:szCs w:val="21"/>
                <w:lang w:bidi="ar"/>
              </w:rPr>
              <w:t>Science Advances</w:t>
            </w:r>
          </w:p>
        </w:tc>
        <w:tc>
          <w:tcPr>
            <w:tcW w:w="6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4DA404"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kern w:val="0"/>
                <w:szCs w:val="21"/>
                <w:lang w:bidi="ar"/>
              </w:rPr>
            </w:pPr>
          </w:p>
        </w:tc>
        <w:tc>
          <w:tcPr>
            <w:tcW w:w="10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9A1B39"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仿宋" w:cs="Times New Roman"/>
                <w:kern w:val="0"/>
                <w:szCs w:val="21"/>
                <w:lang w:bidi="ar"/>
              </w:rPr>
              <w:t>2375-2548</w:t>
            </w:r>
          </w:p>
        </w:tc>
        <w:tc>
          <w:tcPr>
            <w:tcW w:w="8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133798"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仿宋" w:cs="Times New Roman"/>
                <w:kern w:val="0"/>
                <w:szCs w:val="21"/>
                <w:lang w:bidi="ar"/>
              </w:rPr>
              <w:t>B</w:t>
            </w:r>
          </w:p>
        </w:tc>
      </w:tr>
      <w:tr w14:paraId="472B122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3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44B7E5"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仿宋" w:cs="Times New Roman"/>
                <w:kern w:val="0"/>
                <w:szCs w:val="21"/>
                <w:lang w:bidi="ar"/>
              </w:rPr>
              <w:t>7</w:t>
            </w:r>
          </w:p>
        </w:tc>
        <w:tc>
          <w:tcPr>
            <w:tcW w:w="21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4F8848"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仿宋" w:cs="Times New Roman"/>
                <w:kern w:val="0"/>
                <w:szCs w:val="21"/>
                <w:lang w:bidi="ar"/>
              </w:rPr>
              <w:t>Energy &amp; Environmental Science</w:t>
            </w:r>
          </w:p>
        </w:tc>
        <w:tc>
          <w:tcPr>
            <w:tcW w:w="6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2C25EC"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kern w:val="0"/>
                <w:szCs w:val="21"/>
                <w:lang w:bidi="ar"/>
              </w:rPr>
            </w:pPr>
          </w:p>
        </w:tc>
        <w:tc>
          <w:tcPr>
            <w:tcW w:w="10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B7B190"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仿宋" w:cs="Times New Roman"/>
                <w:kern w:val="0"/>
                <w:szCs w:val="21"/>
                <w:lang w:bidi="ar"/>
              </w:rPr>
              <w:t>1754-5692</w:t>
            </w:r>
          </w:p>
        </w:tc>
        <w:tc>
          <w:tcPr>
            <w:tcW w:w="8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23D18F"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仿宋" w:cs="Times New Roman"/>
                <w:kern w:val="0"/>
                <w:szCs w:val="21"/>
                <w:lang w:bidi="ar"/>
              </w:rPr>
              <w:t>B</w:t>
            </w:r>
          </w:p>
        </w:tc>
      </w:tr>
      <w:tr w14:paraId="5BFB73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3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64F6CD"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仿宋" w:cs="Times New Roman"/>
                <w:kern w:val="0"/>
                <w:szCs w:val="21"/>
                <w:lang w:bidi="ar"/>
              </w:rPr>
              <w:t>8</w:t>
            </w:r>
          </w:p>
        </w:tc>
        <w:tc>
          <w:tcPr>
            <w:tcW w:w="21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5D07FD"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仿宋" w:cs="Times New Roman"/>
                <w:kern w:val="0"/>
                <w:szCs w:val="21"/>
                <w:lang w:bidi="ar"/>
              </w:rPr>
              <w:t>Chem</w:t>
            </w:r>
          </w:p>
        </w:tc>
        <w:tc>
          <w:tcPr>
            <w:tcW w:w="6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0855DF"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kern w:val="0"/>
                <w:szCs w:val="21"/>
                <w:lang w:bidi="ar"/>
              </w:rPr>
            </w:pPr>
          </w:p>
        </w:tc>
        <w:tc>
          <w:tcPr>
            <w:tcW w:w="10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D3014A"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仿宋" w:cs="Times New Roman"/>
                <w:kern w:val="0"/>
                <w:szCs w:val="21"/>
                <w:lang w:bidi="ar"/>
              </w:rPr>
              <w:t>2451-9294</w:t>
            </w:r>
          </w:p>
        </w:tc>
        <w:tc>
          <w:tcPr>
            <w:tcW w:w="8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E52CFA"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仿宋" w:cs="Times New Roman"/>
                <w:kern w:val="0"/>
                <w:szCs w:val="21"/>
                <w:lang w:bidi="ar"/>
              </w:rPr>
              <w:t>B</w:t>
            </w:r>
          </w:p>
        </w:tc>
      </w:tr>
      <w:tr w14:paraId="665BE4A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3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86DE34"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仿宋" w:cs="Times New Roman"/>
                <w:kern w:val="0"/>
                <w:szCs w:val="21"/>
                <w:lang w:bidi="ar"/>
              </w:rPr>
              <w:t>9</w:t>
            </w:r>
          </w:p>
        </w:tc>
        <w:tc>
          <w:tcPr>
            <w:tcW w:w="21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075C0A"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仿宋" w:cs="Times New Roman"/>
                <w:kern w:val="0"/>
                <w:szCs w:val="21"/>
                <w:lang w:bidi="ar"/>
              </w:rPr>
              <w:t>Joule</w:t>
            </w:r>
          </w:p>
        </w:tc>
        <w:tc>
          <w:tcPr>
            <w:tcW w:w="6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62BBBB"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kern w:val="0"/>
                <w:szCs w:val="21"/>
                <w:lang w:bidi="ar"/>
              </w:rPr>
            </w:pPr>
          </w:p>
        </w:tc>
        <w:tc>
          <w:tcPr>
            <w:tcW w:w="10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C8D570"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仿宋" w:cs="Times New Roman"/>
                <w:kern w:val="0"/>
                <w:szCs w:val="21"/>
                <w:lang w:bidi="ar"/>
              </w:rPr>
              <w:t>2542-4351</w:t>
            </w:r>
          </w:p>
        </w:tc>
        <w:tc>
          <w:tcPr>
            <w:tcW w:w="8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B12817"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仿宋" w:cs="Times New Roman"/>
                <w:kern w:val="0"/>
                <w:szCs w:val="21"/>
                <w:lang w:bidi="ar"/>
              </w:rPr>
              <w:t>B</w:t>
            </w:r>
          </w:p>
        </w:tc>
      </w:tr>
      <w:tr w14:paraId="264ED35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3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60B762"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仿宋" w:cs="Times New Roman"/>
                <w:kern w:val="0"/>
                <w:szCs w:val="21"/>
                <w:lang w:bidi="ar"/>
              </w:rPr>
              <w:t>10</w:t>
            </w:r>
          </w:p>
        </w:tc>
        <w:tc>
          <w:tcPr>
            <w:tcW w:w="21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681215"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仿宋" w:cs="Times New Roman"/>
                <w:kern w:val="0"/>
                <w:szCs w:val="21"/>
                <w:lang w:bidi="ar"/>
              </w:rPr>
              <w:t>Physical Review Letters</w:t>
            </w:r>
          </w:p>
        </w:tc>
        <w:tc>
          <w:tcPr>
            <w:tcW w:w="6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8A5D43"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kern w:val="0"/>
                <w:szCs w:val="21"/>
                <w:lang w:bidi="ar"/>
              </w:rPr>
            </w:pPr>
          </w:p>
        </w:tc>
        <w:tc>
          <w:tcPr>
            <w:tcW w:w="10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289E92"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仿宋" w:cs="Times New Roman"/>
                <w:kern w:val="0"/>
                <w:szCs w:val="21"/>
                <w:lang w:bidi="ar"/>
              </w:rPr>
              <w:t>0031-9007</w:t>
            </w:r>
          </w:p>
        </w:tc>
        <w:tc>
          <w:tcPr>
            <w:tcW w:w="8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58089A"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仿宋" w:cs="Times New Roman"/>
                <w:kern w:val="0"/>
                <w:szCs w:val="21"/>
                <w:lang w:bidi="ar"/>
              </w:rPr>
              <w:t>B</w:t>
            </w:r>
          </w:p>
        </w:tc>
      </w:tr>
      <w:tr w14:paraId="56F973C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3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0D75F6"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仿宋" w:cs="Times New Roman"/>
                <w:kern w:val="0"/>
                <w:szCs w:val="21"/>
                <w:lang w:bidi="ar"/>
              </w:rPr>
              <w:t>11</w:t>
            </w:r>
          </w:p>
        </w:tc>
        <w:tc>
          <w:tcPr>
            <w:tcW w:w="21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73264C"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仿宋" w:cs="Times New Roman"/>
                <w:kern w:val="0"/>
                <w:szCs w:val="21"/>
                <w:lang w:bidi="ar"/>
              </w:rPr>
              <w:t>Angewandte Chemie-International Edition</w:t>
            </w:r>
          </w:p>
        </w:tc>
        <w:tc>
          <w:tcPr>
            <w:tcW w:w="6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9119D5"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kern w:val="0"/>
                <w:szCs w:val="21"/>
                <w:lang w:bidi="ar"/>
              </w:rPr>
            </w:pPr>
          </w:p>
        </w:tc>
        <w:tc>
          <w:tcPr>
            <w:tcW w:w="10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98F39F"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仿宋" w:cs="Times New Roman"/>
                <w:kern w:val="0"/>
                <w:szCs w:val="21"/>
                <w:lang w:bidi="ar"/>
              </w:rPr>
              <w:t>1433-7851</w:t>
            </w:r>
          </w:p>
        </w:tc>
        <w:tc>
          <w:tcPr>
            <w:tcW w:w="8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C6DC2D"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仿宋" w:cs="Times New Roman"/>
                <w:kern w:val="0"/>
                <w:szCs w:val="21"/>
                <w:lang w:bidi="ar"/>
              </w:rPr>
              <w:t>B</w:t>
            </w:r>
          </w:p>
        </w:tc>
      </w:tr>
      <w:tr w14:paraId="07C78F3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3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DB736F"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仿宋" w:cs="Times New Roman"/>
                <w:kern w:val="0"/>
                <w:szCs w:val="21"/>
                <w:lang w:bidi="ar"/>
              </w:rPr>
              <w:t>12</w:t>
            </w:r>
          </w:p>
        </w:tc>
        <w:tc>
          <w:tcPr>
            <w:tcW w:w="21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E83082"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仿宋" w:cs="Times New Roman"/>
                <w:kern w:val="0"/>
                <w:szCs w:val="21"/>
                <w:lang w:bidi="ar"/>
              </w:rPr>
              <w:t>Journal of the American Chemical Society</w:t>
            </w:r>
          </w:p>
        </w:tc>
        <w:tc>
          <w:tcPr>
            <w:tcW w:w="6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99B421"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kern w:val="0"/>
                <w:szCs w:val="21"/>
                <w:lang w:bidi="ar"/>
              </w:rPr>
            </w:pPr>
          </w:p>
        </w:tc>
        <w:tc>
          <w:tcPr>
            <w:tcW w:w="10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A04C12"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仿宋" w:cs="Times New Roman"/>
                <w:kern w:val="0"/>
                <w:szCs w:val="21"/>
                <w:lang w:bidi="ar"/>
              </w:rPr>
              <w:t>0002-7863</w:t>
            </w:r>
          </w:p>
        </w:tc>
        <w:tc>
          <w:tcPr>
            <w:tcW w:w="8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9358EF"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仿宋" w:cs="Times New Roman"/>
                <w:kern w:val="0"/>
                <w:szCs w:val="21"/>
                <w:lang w:bidi="ar"/>
              </w:rPr>
              <w:t>B</w:t>
            </w:r>
          </w:p>
        </w:tc>
      </w:tr>
      <w:tr w14:paraId="1BBAE2B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3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CCC70F"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仿宋" w:cs="Times New Roman"/>
                <w:kern w:val="0"/>
                <w:szCs w:val="21"/>
                <w:lang w:bidi="ar"/>
              </w:rPr>
              <w:t>13</w:t>
            </w:r>
          </w:p>
        </w:tc>
        <w:tc>
          <w:tcPr>
            <w:tcW w:w="21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FD3AC8"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仿宋" w:cs="Times New Roman"/>
                <w:kern w:val="0"/>
                <w:szCs w:val="21"/>
                <w:lang w:bidi="ar"/>
              </w:rPr>
              <w:t>Advanced Materials</w:t>
            </w:r>
          </w:p>
        </w:tc>
        <w:tc>
          <w:tcPr>
            <w:tcW w:w="6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C4C434"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kern w:val="0"/>
                <w:szCs w:val="21"/>
                <w:lang w:bidi="ar"/>
              </w:rPr>
            </w:pPr>
          </w:p>
        </w:tc>
        <w:tc>
          <w:tcPr>
            <w:tcW w:w="10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A7C58D"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仿宋" w:cs="Times New Roman"/>
                <w:kern w:val="0"/>
                <w:szCs w:val="21"/>
                <w:lang w:bidi="ar"/>
              </w:rPr>
              <w:t>0935-9648</w:t>
            </w:r>
          </w:p>
        </w:tc>
        <w:tc>
          <w:tcPr>
            <w:tcW w:w="8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5270B6"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仿宋" w:cs="Times New Roman"/>
                <w:kern w:val="0"/>
                <w:szCs w:val="21"/>
                <w:lang w:bidi="ar"/>
              </w:rPr>
              <w:t>B</w:t>
            </w:r>
          </w:p>
        </w:tc>
      </w:tr>
      <w:tr w14:paraId="25E71D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3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975B58"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仿宋" w:cs="Times New Roman"/>
                <w:kern w:val="0"/>
                <w:szCs w:val="21"/>
                <w:lang w:bidi="ar"/>
              </w:rPr>
              <w:t>14</w:t>
            </w:r>
          </w:p>
        </w:tc>
        <w:tc>
          <w:tcPr>
            <w:tcW w:w="21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981DE8"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仿宋" w:cs="Times New Roman"/>
                <w:kern w:val="0"/>
                <w:szCs w:val="21"/>
                <w:lang w:bidi="ar"/>
              </w:rPr>
              <w:t>Proceedings of the National Academy of Sciences of the United States of America</w:t>
            </w:r>
          </w:p>
        </w:tc>
        <w:tc>
          <w:tcPr>
            <w:tcW w:w="6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C00626"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kern w:val="0"/>
                <w:szCs w:val="21"/>
                <w:lang w:bidi="ar"/>
              </w:rPr>
            </w:pPr>
          </w:p>
        </w:tc>
        <w:tc>
          <w:tcPr>
            <w:tcW w:w="10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B8DAD6"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仿宋" w:cs="Times New Roman"/>
                <w:kern w:val="0"/>
                <w:szCs w:val="21"/>
                <w:lang w:bidi="ar"/>
              </w:rPr>
              <w:t>0027-8424</w:t>
            </w:r>
          </w:p>
        </w:tc>
        <w:tc>
          <w:tcPr>
            <w:tcW w:w="8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B02778"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仿宋" w:cs="Times New Roman"/>
                <w:kern w:val="0"/>
                <w:szCs w:val="21"/>
                <w:lang w:bidi="ar"/>
              </w:rPr>
              <w:t>B</w:t>
            </w:r>
          </w:p>
        </w:tc>
      </w:tr>
      <w:tr w14:paraId="769A645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3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D85FB8"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仿宋" w:cs="Times New Roman"/>
                <w:kern w:val="0"/>
                <w:szCs w:val="21"/>
                <w:lang w:bidi="ar"/>
              </w:rPr>
              <w:t>15</w:t>
            </w:r>
          </w:p>
        </w:tc>
        <w:tc>
          <w:tcPr>
            <w:tcW w:w="21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DCD815"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仿宋" w:cs="Times New Roman"/>
                <w:kern w:val="0"/>
                <w:szCs w:val="21"/>
                <w:lang w:bidi="ar"/>
              </w:rPr>
              <w:t>Cell Research</w:t>
            </w:r>
          </w:p>
        </w:tc>
        <w:tc>
          <w:tcPr>
            <w:tcW w:w="6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5A66FC"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kern w:val="0"/>
                <w:szCs w:val="21"/>
                <w:lang w:bidi="ar"/>
              </w:rPr>
            </w:pPr>
          </w:p>
        </w:tc>
        <w:tc>
          <w:tcPr>
            <w:tcW w:w="10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2DA4B7"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仿宋" w:cs="Times New Roman"/>
                <w:kern w:val="0"/>
                <w:szCs w:val="21"/>
                <w:lang w:bidi="ar"/>
              </w:rPr>
              <w:t>1001-0602</w:t>
            </w:r>
          </w:p>
        </w:tc>
        <w:tc>
          <w:tcPr>
            <w:tcW w:w="8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14F226"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仿宋" w:cs="Times New Roman"/>
                <w:kern w:val="0"/>
                <w:szCs w:val="21"/>
                <w:lang w:bidi="ar"/>
              </w:rPr>
              <w:t>B</w:t>
            </w:r>
          </w:p>
        </w:tc>
      </w:tr>
      <w:tr w14:paraId="487F439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3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87C1A1"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仿宋" w:cs="Times New Roman"/>
                <w:kern w:val="0"/>
                <w:szCs w:val="21"/>
                <w:lang w:bidi="ar"/>
              </w:rPr>
              <w:t>16</w:t>
            </w:r>
          </w:p>
        </w:tc>
        <w:tc>
          <w:tcPr>
            <w:tcW w:w="21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1C24F7"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仿宋" w:cs="Times New Roman"/>
                <w:kern w:val="0"/>
                <w:szCs w:val="21"/>
                <w:lang w:bidi="ar"/>
              </w:rPr>
              <w:t>Genes &amp; Development</w:t>
            </w:r>
          </w:p>
        </w:tc>
        <w:tc>
          <w:tcPr>
            <w:tcW w:w="6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C2EBA6"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kern w:val="0"/>
                <w:szCs w:val="21"/>
                <w:lang w:bidi="ar"/>
              </w:rPr>
            </w:pPr>
          </w:p>
        </w:tc>
        <w:tc>
          <w:tcPr>
            <w:tcW w:w="10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D729ED"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仿宋" w:cs="Times New Roman"/>
                <w:kern w:val="0"/>
                <w:szCs w:val="21"/>
                <w:lang w:bidi="ar"/>
              </w:rPr>
              <w:t>0890-9369</w:t>
            </w:r>
          </w:p>
        </w:tc>
        <w:tc>
          <w:tcPr>
            <w:tcW w:w="8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705525"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仿宋" w:cs="Times New Roman"/>
                <w:kern w:val="0"/>
                <w:szCs w:val="21"/>
                <w:lang w:bidi="ar"/>
              </w:rPr>
              <w:t>B</w:t>
            </w:r>
          </w:p>
        </w:tc>
      </w:tr>
      <w:tr w14:paraId="548EC5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3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7CBB66"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仿宋" w:cs="Times New Roman"/>
                <w:kern w:val="0"/>
                <w:szCs w:val="21"/>
                <w:lang w:bidi="ar"/>
              </w:rPr>
              <w:t>17</w:t>
            </w:r>
          </w:p>
        </w:tc>
        <w:tc>
          <w:tcPr>
            <w:tcW w:w="21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2E26CD"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仿宋" w:cs="Times New Roman"/>
                <w:kern w:val="0"/>
                <w:szCs w:val="21"/>
                <w:lang w:bidi="ar"/>
              </w:rPr>
              <w:t>Cell Chemical Biology</w:t>
            </w:r>
          </w:p>
        </w:tc>
        <w:tc>
          <w:tcPr>
            <w:tcW w:w="6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934BC9"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kern w:val="0"/>
                <w:szCs w:val="21"/>
                <w:lang w:bidi="ar"/>
              </w:rPr>
            </w:pPr>
          </w:p>
        </w:tc>
        <w:tc>
          <w:tcPr>
            <w:tcW w:w="10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CF122B"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仿宋" w:cs="Times New Roman"/>
                <w:kern w:val="0"/>
                <w:szCs w:val="21"/>
                <w:lang w:bidi="ar"/>
              </w:rPr>
              <w:t>2451-9456</w:t>
            </w:r>
          </w:p>
        </w:tc>
        <w:tc>
          <w:tcPr>
            <w:tcW w:w="8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F8E5A5"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仿宋" w:cs="Times New Roman"/>
                <w:kern w:val="0"/>
                <w:szCs w:val="21"/>
                <w:lang w:bidi="ar"/>
              </w:rPr>
              <w:t>B</w:t>
            </w:r>
          </w:p>
        </w:tc>
      </w:tr>
      <w:tr w14:paraId="3E2AA02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3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ABC3BC"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仿宋" w:cs="Times New Roman"/>
                <w:kern w:val="0"/>
                <w:szCs w:val="21"/>
                <w:lang w:bidi="ar"/>
              </w:rPr>
              <w:t>18</w:t>
            </w:r>
          </w:p>
        </w:tc>
        <w:tc>
          <w:tcPr>
            <w:tcW w:w="21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80F39E"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仿宋" w:cs="Times New Roman"/>
                <w:kern w:val="0"/>
                <w:szCs w:val="21"/>
                <w:lang w:bidi="ar"/>
              </w:rPr>
              <w:t>Cell Reports</w:t>
            </w:r>
          </w:p>
        </w:tc>
        <w:tc>
          <w:tcPr>
            <w:tcW w:w="6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0EB2AB"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kern w:val="0"/>
                <w:szCs w:val="21"/>
                <w:lang w:bidi="ar"/>
              </w:rPr>
            </w:pPr>
          </w:p>
        </w:tc>
        <w:tc>
          <w:tcPr>
            <w:tcW w:w="10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E8FB6D"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仿宋" w:cs="Times New Roman"/>
                <w:kern w:val="0"/>
                <w:szCs w:val="21"/>
                <w:lang w:bidi="ar"/>
              </w:rPr>
              <w:t>2211-1247</w:t>
            </w:r>
          </w:p>
        </w:tc>
        <w:tc>
          <w:tcPr>
            <w:tcW w:w="8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024C01"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仿宋" w:cs="Times New Roman"/>
                <w:kern w:val="0"/>
                <w:szCs w:val="21"/>
                <w:lang w:bidi="ar"/>
              </w:rPr>
              <w:t>B</w:t>
            </w:r>
          </w:p>
        </w:tc>
      </w:tr>
      <w:tr w14:paraId="2171BE9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3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A6E0C7"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仿宋" w:cs="Times New Roman"/>
                <w:kern w:val="0"/>
                <w:szCs w:val="21"/>
                <w:lang w:bidi="ar"/>
              </w:rPr>
              <w:t>19</w:t>
            </w:r>
          </w:p>
        </w:tc>
        <w:tc>
          <w:tcPr>
            <w:tcW w:w="21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09F32E"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仿宋" w:cs="Times New Roman"/>
                <w:kern w:val="0"/>
                <w:szCs w:val="21"/>
                <w:lang w:bidi="ar"/>
              </w:rPr>
              <w:t>Journal of Clinical Investigation</w:t>
            </w:r>
          </w:p>
        </w:tc>
        <w:tc>
          <w:tcPr>
            <w:tcW w:w="6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C31117"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kern w:val="0"/>
                <w:szCs w:val="21"/>
                <w:lang w:bidi="ar"/>
              </w:rPr>
            </w:pPr>
          </w:p>
        </w:tc>
        <w:tc>
          <w:tcPr>
            <w:tcW w:w="10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736FFB"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仿宋" w:cs="Times New Roman"/>
                <w:kern w:val="0"/>
                <w:szCs w:val="21"/>
                <w:lang w:bidi="ar"/>
              </w:rPr>
              <w:t>0021-9738</w:t>
            </w:r>
          </w:p>
        </w:tc>
        <w:tc>
          <w:tcPr>
            <w:tcW w:w="8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9BB4BE"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仿宋" w:cs="Times New Roman"/>
                <w:kern w:val="0"/>
                <w:szCs w:val="21"/>
                <w:lang w:bidi="ar"/>
              </w:rPr>
              <w:t>B</w:t>
            </w:r>
          </w:p>
        </w:tc>
      </w:tr>
      <w:tr w14:paraId="4373F97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3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3F0D37"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仿宋" w:cs="Times New Roman"/>
                <w:kern w:val="0"/>
                <w:szCs w:val="21"/>
                <w:lang w:bidi="ar"/>
              </w:rPr>
              <w:t>20</w:t>
            </w:r>
          </w:p>
        </w:tc>
        <w:tc>
          <w:tcPr>
            <w:tcW w:w="21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EACD94"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仿宋" w:cs="Times New Roman"/>
                <w:kern w:val="0"/>
                <w:szCs w:val="21"/>
                <w:lang w:bidi="ar"/>
              </w:rPr>
              <w:t>Journal of Experimental Medicine</w:t>
            </w:r>
          </w:p>
        </w:tc>
        <w:tc>
          <w:tcPr>
            <w:tcW w:w="6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DD8793"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kern w:val="0"/>
                <w:szCs w:val="21"/>
                <w:lang w:bidi="ar"/>
              </w:rPr>
            </w:pPr>
          </w:p>
        </w:tc>
        <w:tc>
          <w:tcPr>
            <w:tcW w:w="10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A6DFF5"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仿宋" w:cs="Times New Roman"/>
                <w:kern w:val="0"/>
                <w:szCs w:val="21"/>
                <w:lang w:bidi="ar"/>
              </w:rPr>
              <w:t>0022-1007</w:t>
            </w:r>
          </w:p>
        </w:tc>
        <w:tc>
          <w:tcPr>
            <w:tcW w:w="8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EA6D68"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仿宋" w:cs="Times New Roman"/>
                <w:kern w:val="0"/>
                <w:szCs w:val="21"/>
                <w:lang w:bidi="ar"/>
              </w:rPr>
              <w:t>B</w:t>
            </w:r>
          </w:p>
        </w:tc>
      </w:tr>
      <w:tr w14:paraId="606815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3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A26FDB"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仿宋" w:cs="Times New Roman"/>
                <w:kern w:val="0"/>
                <w:szCs w:val="21"/>
                <w:lang w:bidi="ar"/>
              </w:rPr>
              <w:t>21</w:t>
            </w:r>
          </w:p>
        </w:tc>
        <w:tc>
          <w:tcPr>
            <w:tcW w:w="21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A9FA21"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仿宋" w:cs="Times New Roman"/>
                <w:kern w:val="0"/>
                <w:szCs w:val="21"/>
                <w:lang w:bidi="ar"/>
              </w:rPr>
              <w:t>Matter</w:t>
            </w:r>
          </w:p>
        </w:tc>
        <w:tc>
          <w:tcPr>
            <w:tcW w:w="6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ED881A"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kern w:val="0"/>
                <w:szCs w:val="21"/>
                <w:lang w:bidi="ar"/>
              </w:rPr>
            </w:pPr>
          </w:p>
        </w:tc>
        <w:tc>
          <w:tcPr>
            <w:tcW w:w="10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8B0532"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仿宋" w:cs="Times New Roman"/>
                <w:kern w:val="0"/>
                <w:szCs w:val="21"/>
                <w:lang w:bidi="ar"/>
              </w:rPr>
              <w:t>2590-2393</w:t>
            </w:r>
          </w:p>
        </w:tc>
        <w:tc>
          <w:tcPr>
            <w:tcW w:w="8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530808"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仿宋" w:cs="Times New Roman"/>
                <w:kern w:val="0"/>
                <w:szCs w:val="21"/>
                <w:lang w:bidi="ar"/>
              </w:rPr>
              <w:t>B</w:t>
            </w:r>
          </w:p>
        </w:tc>
      </w:tr>
      <w:tr w14:paraId="49627D5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3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ECEC5A"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仿宋" w:cs="Times New Roman"/>
                <w:kern w:val="0"/>
                <w:szCs w:val="21"/>
                <w:lang w:bidi="ar"/>
              </w:rPr>
              <w:t>22</w:t>
            </w:r>
          </w:p>
        </w:tc>
        <w:tc>
          <w:tcPr>
            <w:tcW w:w="21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3430C6"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仿宋" w:cs="Times New Roman"/>
                <w:kern w:val="0"/>
                <w:szCs w:val="21"/>
                <w:lang w:bidi="ar"/>
              </w:rPr>
              <w:t>Proceedings of the IEEE</w:t>
            </w:r>
          </w:p>
        </w:tc>
        <w:tc>
          <w:tcPr>
            <w:tcW w:w="6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3FBF60"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kern w:val="0"/>
                <w:szCs w:val="21"/>
                <w:lang w:bidi="ar"/>
              </w:rPr>
            </w:pPr>
          </w:p>
        </w:tc>
        <w:tc>
          <w:tcPr>
            <w:tcW w:w="10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9D7620"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仿宋" w:cs="Times New Roman"/>
                <w:kern w:val="0"/>
                <w:szCs w:val="21"/>
                <w:lang w:bidi="ar"/>
              </w:rPr>
              <w:t>0022-1007</w:t>
            </w:r>
          </w:p>
        </w:tc>
        <w:tc>
          <w:tcPr>
            <w:tcW w:w="8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C9A8ED"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仿宋" w:cs="Times New Roman"/>
                <w:kern w:val="0"/>
                <w:szCs w:val="21"/>
                <w:lang w:bidi="ar"/>
              </w:rPr>
              <w:t>B</w:t>
            </w:r>
          </w:p>
        </w:tc>
      </w:tr>
      <w:tr w14:paraId="53EB0BF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3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1B841E"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仿宋" w:cs="Times New Roman"/>
                <w:kern w:val="0"/>
                <w:szCs w:val="21"/>
                <w:lang w:bidi="ar"/>
              </w:rPr>
              <w:t>23</w:t>
            </w:r>
          </w:p>
        </w:tc>
        <w:tc>
          <w:tcPr>
            <w:tcW w:w="21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A84878"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仿宋" w:cs="Times New Roman"/>
                <w:kern w:val="0"/>
                <w:szCs w:val="21"/>
                <w:lang w:bidi="ar"/>
              </w:rPr>
              <w:t>Proceedings of the International Electron Devices Meeting</w:t>
            </w:r>
          </w:p>
        </w:tc>
        <w:tc>
          <w:tcPr>
            <w:tcW w:w="6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F0E7B4"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kern w:val="0"/>
                <w:szCs w:val="21"/>
                <w:lang w:bidi="ar"/>
              </w:rPr>
            </w:pPr>
          </w:p>
        </w:tc>
        <w:tc>
          <w:tcPr>
            <w:tcW w:w="10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F5C280"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仿宋" w:cs="Times New Roman"/>
                <w:kern w:val="0"/>
                <w:szCs w:val="21"/>
                <w:lang w:bidi="ar"/>
              </w:rPr>
              <w:t>/</w:t>
            </w:r>
          </w:p>
        </w:tc>
        <w:tc>
          <w:tcPr>
            <w:tcW w:w="8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3387BD"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仿宋" w:cs="Times New Roman"/>
                <w:kern w:val="0"/>
                <w:szCs w:val="21"/>
                <w:lang w:bidi="ar"/>
              </w:rPr>
              <w:t>B</w:t>
            </w:r>
          </w:p>
        </w:tc>
      </w:tr>
      <w:tr w14:paraId="52A3D29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3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183F55"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仿宋" w:cs="Times New Roman"/>
                <w:kern w:val="0"/>
                <w:szCs w:val="21"/>
                <w:lang w:bidi="ar"/>
              </w:rPr>
              <w:t>24</w:t>
            </w:r>
          </w:p>
        </w:tc>
        <w:tc>
          <w:tcPr>
            <w:tcW w:w="21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4290F2"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仿宋" w:cs="Times New Roman"/>
                <w:kern w:val="0"/>
                <w:szCs w:val="21"/>
                <w:lang w:bidi="ar"/>
              </w:rPr>
              <w:t>National Science Review</w:t>
            </w:r>
          </w:p>
        </w:tc>
        <w:tc>
          <w:tcPr>
            <w:tcW w:w="6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BF717F"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kern w:val="0"/>
                <w:szCs w:val="21"/>
                <w:lang w:bidi="ar"/>
              </w:rPr>
            </w:pPr>
          </w:p>
        </w:tc>
        <w:tc>
          <w:tcPr>
            <w:tcW w:w="10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721051"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仿宋" w:cs="Times New Roman"/>
                <w:kern w:val="0"/>
                <w:szCs w:val="21"/>
                <w:lang w:bidi="ar"/>
              </w:rPr>
              <w:t>2095-5138</w:t>
            </w:r>
          </w:p>
        </w:tc>
        <w:tc>
          <w:tcPr>
            <w:tcW w:w="8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E8E4F2"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仿宋" w:cs="Times New Roman"/>
                <w:kern w:val="0"/>
                <w:szCs w:val="21"/>
                <w:lang w:bidi="ar"/>
              </w:rPr>
              <w:t>B</w:t>
            </w:r>
          </w:p>
        </w:tc>
      </w:tr>
      <w:tr w14:paraId="108A2CD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3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B6AD30"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仿宋" w:cs="Times New Roman"/>
                <w:kern w:val="0"/>
                <w:szCs w:val="21"/>
                <w:lang w:bidi="ar"/>
              </w:rPr>
              <w:t>25</w:t>
            </w:r>
          </w:p>
        </w:tc>
        <w:tc>
          <w:tcPr>
            <w:tcW w:w="21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1F01E0"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仿宋" w:cs="Times New Roman"/>
                <w:kern w:val="0"/>
                <w:szCs w:val="21"/>
                <w:lang w:bidi="ar"/>
              </w:rPr>
              <w:t>Cancer Cell</w:t>
            </w:r>
          </w:p>
        </w:tc>
        <w:tc>
          <w:tcPr>
            <w:tcW w:w="6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97B689"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kern w:val="0"/>
                <w:szCs w:val="21"/>
                <w:lang w:bidi="ar"/>
              </w:rPr>
            </w:pPr>
          </w:p>
        </w:tc>
        <w:tc>
          <w:tcPr>
            <w:tcW w:w="10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42562C"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仿宋" w:cs="Times New Roman"/>
                <w:kern w:val="0"/>
                <w:szCs w:val="21"/>
                <w:lang w:bidi="ar"/>
              </w:rPr>
              <w:t>1535-6108</w:t>
            </w:r>
          </w:p>
        </w:tc>
        <w:tc>
          <w:tcPr>
            <w:tcW w:w="8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F0BCDC"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仿宋" w:cs="Times New Roman"/>
                <w:kern w:val="0"/>
                <w:szCs w:val="21"/>
                <w:lang w:bidi="ar"/>
              </w:rPr>
              <w:t>B</w:t>
            </w:r>
          </w:p>
        </w:tc>
      </w:tr>
      <w:tr w14:paraId="6BF5C93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3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ABDCD5"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仿宋" w:cs="Times New Roman"/>
                <w:kern w:val="0"/>
                <w:szCs w:val="21"/>
                <w:lang w:bidi="ar"/>
              </w:rPr>
              <w:t>26</w:t>
            </w:r>
          </w:p>
        </w:tc>
        <w:tc>
          <w:tcPr>
            <w:tcW w:w="21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439905"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仿宋" w:cs="Times New Roman"/>
                <w:kern w:val="0"/>
                <w:szCs w:val="21"/>
                <w:lang w:bidi="ar"/>
              </w:rPr>
              <w:t>Cell Stem Cell</w:t>
            </w:r>
          </w:p>
        </w:tc>
        <w:tc>
          <w:tcPr>
            <w:tcW w:w="6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520CCA"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kern w:val="0"/>
                <w:szCs w:val="21"/>
                <w:lang w:bidi="ar"/>
              </w:rPr>
            </w:pPr>
          </w:p>
        </w:tc>
        <w:tc>
          <w:tcPr>
            <w:tcW w:w="10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C16F28"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仿宋" w:cs="Times New Roman"/>
                <w:kern w:val="0"/>
                <w:szCs w:val="21"/>
                <w:lang w:bidi="ar"/>
              </w:rPr>
              <w:t>1934-5909</w:t>
            </w:r>
          </w:p>
        </w:tc>
        <w:tc>
          <w:tcPr>
            <w:tcW w:w="8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D24034"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仿宋" w:cs="Times New Roman"/>
                <w:kern w:val="0"/>
                <w:szCs w:val="21"/>
                <w:lang w:bidi="ar"/>
              </w:rPr>
              <w:t>B</w:t>
            </w:r>
          </w:p>
        </w:tc>
      </w:tr>
      <w:tr w14:paraId="6339792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3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B0AF05"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仿宋" w:cs="Times New Roman"/>
                <w:kern w:val="0"/>
                <w:szCs w:val="21"/>
                <w:lang w:bidi="ar"/>
              </w:rPr>
              <w:t>27</w:t>
            </w:r>
          </w:p>
        </w:tc>
        <w:tc>
          <w:tcPr>
            <w:tcW w:w="21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3757BD"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仿宋" w:cs="Times New Roman"/>
                <w:kern w:val="0"/>
                <w:szCs w:val="21"/>
                <w:lang w:bidi="ar"/>
              </w:rPr>
              <w:t>Cell Metabolism</w:t>
            </w:r>
          </w:p>
        </w:tc>
        <w:tc>
          <w:tcPr>
            <w:tcW w:w="6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2DD07D"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kern w:val="0"/>
                <w:szCs w:val="21"/>
                <w:lang w:bidi="ar"/>
              </w:rPr>
            </w:pPr>
          </w:p>
        </w:tc>
        <w:tc>
          <w:tcPr>
            <w:tcW w:w="10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A43BA7"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仿宋" w:cs="Times New Roman"/>
                <w:kern w:val="0"/>
                <w:szCs w:val="21"/>
                <w:lang w:bidi="ar"/>
              </w:rPr>
              <w:t>1550-4131</w:t>
            </w:r>
          </w:p>
        </w:tc>
        <w:tc>
          <w:tcPr>
            <w:tcW w:w="8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915366"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仿宋" w:cs="Times New Roman"/>
                <w:kern w:val="0"/>
                <w:szCs w:val="21"/>
                <w:lang w:bidi="ar"/>
              </w:rPr>
              <w:t>B</w:t>
            </w:r>
          </w:p>
        </w:tc>
      </w:tr>
      <w:tr w14:paraId="0ED3858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3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5FAA8A"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仿宋" w:cs="Times New Roman"/>
                <w:kern w:val="0"/>
                <w:szCs w:val="21"/>
                <w:lang w:bidi="ar"/>
              </w:rPr>
              <w:t>28</w:t>
            </w:r>
          </w:p>
        </w:tc>
        <w:tc>
          <w:tcPr>
            <w:tcW w:w="21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1E291D"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仿宋" w:cs="Times New Roman"/>
                <w:kern w:val="0"/>
                <w:szCs w:val="21"/>
                <w:lang w:bidi="ar"/>
              </w:rPr>
              <w:t>Developmental Cell</w:t>
            </w:r>
          </w:p>
        </w:tc>
        <w:tc>
          <w:tcPr>
            <w:tcW w:w="6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1C2FD6"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kern w:val="0"/>
                <w:szCs w:val="21"/>
                <w:lang w:bidi="ar"/>
              </w:rPr>
            </w:pPr>
          </w:p>
        </w:tc>
        <w:tc>
          <w:tcPr>
            <w:tcW w:w="10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641548"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仿宋" w:cs="Times New Roman"/>
                <w:kern w:val="0"/>
                <w:szCs w:val="21"/>
                <w:lang w:bidi="ar"/>
              </w:rPr>
              <w:t>1534-5807</w:t>
            </w:r>
          </w:p>
        </w:tc>
        <w:tc>
          <w:tcPr>
            <w:tcW w:w="8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9164C4"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仿宋" w:cs="Times New Roman"/>
                <w:kern w:val="0"/>
                <w:szCs w:val="21"/>
                <w:lang w:bidi="ar"/>
              </w:rPr>
              <w:t>B</w:t>
            </w:r>
          </w:p>
        </w:tc>
      </w:tr>
      <w:tr w14:paraId="160533D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3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E41B61"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仿宋" w:cs="Times New Roman"/>
                <w:kern w:val="0"/>
                <w:szCs w:val="21"/>
                <w:lang w:bidi="ar"/>
              </w:rPr>
              <w:t>29</w:t>
            </w:r>
          </w:p>
        </w:tc>
        <w:tc>
          <w:tcPr>
            <w:tcW w:w="21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FB1D52"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仿宋" w:cs="Times New Roman"/>
                <w:kern w:val="0"/>
                <w:szCs w:val="21"/>
                <w:lang w:bidi="ar"/>
              </w:rPr>
              <w:t>Neuron</w:t>
            </w:r>
          </w:p>
        </w:tc>
        <w:tc>
          <w:tcPr>
            <w:tcW w:w="6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A0BEC3"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kern w:val="0"/>
                <w:szCs w:val="21"/>
                <w:lang w:bidi="ar"/>
              </w:rPr>
            </w:pPr>
          </w:p>
        </w:tc>
        <w:tc>
          <w:tcPr>
            <w:tcW w:w="10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C30EDD"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仿宋" w:cs="Times New Roman"/>
                <w:kern w:val="0"/>
                <w:szCs w:val="21"/>
                <w:lang w:bidi="ar"/>
              </w:rPr>
              <w:t>0896-6273</w:t>
            </w:r>
          </w:p>
        </w:tc>
        <w:tc>
          <w:tcPr>
            <w:tcW w:w="8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1E0DD3"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仿宋" w:cs="Times New Roman"/>
                <w:kern w:val="0"/>
                <w:szCs w:val="21"/>
                <w:lang w:bidi="ar"/>
              </w:rPr>
              <w:t>B</w:t>
            </w:r>
          </w:p>
        </w:tc>
      </w:tr>
      <w:tr w14:paraId="4499340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3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CA14BC"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仿宋" w:cs="Times New Roman"/>
                <w:kern w:val="0"/>
                <w:szCs w:val="21"/>
                <w:lang w:bidi="ar"/>
              </w:rPr>
              <w:t>30</w:t>
            </w:r>
          </w:p>
        </w:tc>
        <w:tc>
          <w:tcPr>
            <w:tcW w:w="21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8A694E"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仿宋" w:cs="Times New Roman"/>
                <w:kern w:val="0"/>
                <w:szCs w:val="21"/>
                <w:lang w:bidi="ar"/>
              </w:rPr>
              <w:t>Immunity</w:t>
            </w:r>
          </w:p>
        </w:tc>
        <w:tc>
          <w:tcPr>
            <w:tcW w:w="6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F6BCAA"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kern w:val="0"/>
                <w:szCs w:val="21"/>
                <w:lang w:bidi="ar"/>
              </w:rPr>
            </w:pPr>
          </w:p>
        </w:tc>
        <w:tc>
          <w:tcPr>
            <w:tcW w:w="10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B08BBD"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仿宋" w:cs="Times New Roman"/>
                <w:kern w:val="0"/>
                <w:szCs w:val="21"/>
                <w:lang w:bidi="ar"/>
              </w:rPr>
              <w:t>1074-7613</w:t>
            </w:r>
          </w:p>
        </w:tc>
        <w:tc>
          <w:tcPr>
            <w:tcW w:w="8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EDC487"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仿宋" w:cs="Times New Roman"/>
                <w:kern w:val="0"/>
                <w:szCs w:val="21"/>
                <w:lang w:bidi="ar"/>
              </w:rPr>
              <w:t>B</w:t>
            </w:r>
          </w:p>
        </w:tc>
      </w:tr>
      <w:tr w14:paraId="7D6AF37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3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401C53"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仿宋" w:cs="Times New Roman"/>
                <w:kern w:val="0"/>
                <w:szCs w:val="21"/>
                <w:lang w:bidi="ar"/>
              </w:rPr>
              <w:t>31</w:t>
            </w:r>
          </w:p>
        </w:tc>
        <w:tc>
          <w:tcPr>
            <w:tcW w:w="21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8B4E48"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仿宋" w:cs="Times New Roman"/>
                <w:kern w:val="0"/>
                <w:szCs w:val="21"/>
                <w:lang w:bidi="ar"/>
              </w:rPr>
              <w:t>Molecular Cell</w:t>
            </w:r>
          </w:p>
        </w:tc>
        <w:tc>
          <w:tcPr>
            <w:tcW w:w="6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46E77D"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kern w:val="0"/>
                <w:szCs w:val="21"/>
                <w:lang w:bidi="ar"/>
              </w:rPr>
            </w:pPr>
          </w:p>
        </w:tc>
        <w:tc>
          <w:tcPr>
            <w:tcW w:w="10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2B7D41"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仿宋" w:cs="Times New Roman"/>
                <w:kern w:val="0"/>
                <w:szCs w:val="21"/>
                <w:lang w:bidi="ar"/>
              </w:rPr>
              <w:t>1097-2765</w:t>
            </w:r>
          </w:p>
        </w:tc>
        <w:tc>
          <w:tcPr>
            <w:tcW w:w="8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70EE18"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仿宋" w:cs="Times New Roman"/>
                <w:kern w:val="0"/>
                <w:szCs w:val="21"/>
                <w:lang w:bidi="ar"/>
              </w:rPr>
              <w:t>B</w:t>
            </w:r>
          </w:p>
        </w:tc>
      </w:tr>
    </w:tbl>
    <w:p w14:paraId="6A63A661">
      <w:pPr>
        <w:widowControl/>
        <w:jc w:val="left"/>
        <w:rPr>
          <w:rFonts w:ascii="Times New Roman" w:hAnsi="Times New Roman" w:cs="Times New Roman"/>
          <w:sz w:val="24"/>
        </w:rPr>
      </w:pPr>
    </w:p>
    <w:p w14:paraId="075C1983">
      <w:pPr>
        <w:widowControl/>
        <w:jc w:val="left"/>
        <w:rPr>
          <w:rFonts w:ascii="Times New Roman" w:hAnsi="Times New Roman" w:cs="Times New Roman"/>
          <w:sz w:val="24"/>
        </w:rPr>
      </w:pPr>
    </w:p>
    <w:p w14:paraId="19035306">
      <w:pPr>
        <w:widowControl/>
        <w:jc w:val="left"/>
        <w:rPr>
          <w:rFonts w:ascii="Times New Roman" w:hAnsi="Times New Roman" w:cs="Times New Roman"/>
          <w:sz w:val="24"/>
        </w:rPr>
      </w:pPr>
    </w:p>
    <w:p w14:paraId="0ABD5B4D">
      <w:pPr>
        <w:widowControl/>
        <w:jc w:val="left"/>
        <w:rPr>
          <w:rFonts w:ascii="Times New Roman" w:hAnsi="Times New Roman" w:cs="Times New Roman"/>
          <w:sz w:val="24"/>
        </w:rPr>
      </w:pPr>
    </w:p>
    <w:p w14:paraId="52DAA37D">
      <w:pPr>
        <w:widowControl/>
        <w:jc w:val="left"/>
        <w:rPr>
          <w:rFonts w:ascii="Times New Roman" w:hAnsi="Times New Roman" w:cs="Times New Roman"/>
          <w:sz w:val="24"/>
        </w:rPr>
      </w:pPr>
    </w:p>
    <w:p w14:paraId="3C665123">
      <w:pPr>
        <w:widowControl/>
        <w:jc w:val="left"/>
        <w:rPr>
          <w:rFonts w:ascii="Times New Roman" w:hAnsi="Times New Roman" w:cs="Times New Roman"/>
          <w:sz w:val="24"/>
        </w:rPr>
      </w:pPr>
    </w:p>
    <w:p w14:paraId="02D527E1">
      <w:pPr>
        <w:widowControl/>
        <w:jc w:val="left"/>
        <w:rPr>
          <w:rFonts w:ascii="Times New Roman" w:hAnsi="Times New Roman" w:cs="Times New Roman"/>
          <w:sz w:val="24"/>
        </w:rPr>
      </w:pPr>
    </w:p>
    <w:p w14:paraId="78C13653">
      <w:pPr>
        <w:widowControl/>
        <w:rPr>
          <w:rFonts w:ascii="Times New Roman" w:hAnsi="Times New Roman" w:cs="Times New Roman"/>
          <w:sz w:val="24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7"/>
    <w:multiLevelType w:val="multilevel"/>
    <w:tmpl w:val="00000007"/>
    <w:lvl w:ilvl="0" w:tentative="0">
      <w:start w:val="1"/>
      <w:numFmt w:val="decimal"/>
      <w:pStyle w:val="13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g3YTIzMzA2YjAxZTY1Y2RjYTdhYjQ5YjQ4YzA4MWIifQ=="/>
  </w:docVars>
  <w:rsids>
    <w:rsidRoot w:val="0D2E32A2"/>
    <w:rsid w:val="000030EC"/>
    <w:rsid w:val="000269AC"/>
    <w:rsid w:val="000305AD"/>
    <w:rsid w:val="00056F5C"/>
    <w:rsid w:val="00057239"/>
    <w:rsid w:val="000623EB"/>
    <w:rsid w:val="000665E9"/>
    <w:rsid w:val="00070EFC"/>
    <w:rsid w:val="0009758F"/>
    <w:rsid w:val="000A1CB1"/>
    <w:rsid w:val="000A6F55"/>
    <w:rsid w:val="000B7408"/>
    <w:rsid w:val="000C54F3"/>
    <w:rsid w:val="000C7F55"/>
    <w:rsid w:val="00100EEF"/>
    <w:rsid w:val="00106A7E"/>
    <w:rsid w:val="00127B12"/>
    <w:rsid w:val="00153D61"/>
    <w:rsid w:val="00155895"/>
    <w:rsid w:val="001574FE"/>
    <w:rsid w:val="00180AB7"/>
    <w:rsid w:val="001826C5"/>
    <w:rsid w:val="00195C31"/>
    <w:rsid w:val="001B3359"/>
    <w:rsid w:val="001C3B8F"/>
    <w:rsid w:val="001E3383"/>
    <w:rsid w:val="002263FE"/>
    <w:rsid w:val="002534E1"/>
    <w:rsid w:val="00255ACD"/>
    <w:rsid w:val="00285565"/>
    <w:rsid w:val="002B1800"/>
    <w:rsid w:val="002D0C6A"/>
    <w:rsid w:val="002E4AB9"/>
    <w:rsid w:val="00300DB5"/>
    <w:rsid w:val="0031477B"/>
    <w:rsid w:val="00316BC9"/>
    <w:rsid w:val="0031742B"/>
    <w:rsid w:val="003223CB"/>
    <w:rsid w:val="003722CD"/>
    <w:rsid w:val="00397358"/>
    <w:rsid w:val="003B2741"/>
    <w:rsid w:val="003C0156"/>
    <w:rsid w:val="003D11F0"/>
    <w:rsid w:val="003D1D29"/>
    <w:rsid w:val="003E3618"/>
    <w:rsid w:val="003E38B1"/>
    <w:rsid w:val="00407905"/>
    <w:rsid w:val="00423482"/>
    <w:rsid w:val="00443EBD"/>
    <w:rsid w:val="00490D23"/>
    <w:rsid w:val="004A1C43"/>
    <w:rsid w:val="004B2A7F"/>
    <w:rsid w:val="004F36C0"/>
    <w:rsid w:val="00504007"/>
    <w:rsid w:val="00507E58"/>
    <w:rsid w:val="00513C93"/>
    <w:rsid w:val="005306FB"/>
    <w:rsid w:val="00534528"/>
    <w:rsid w:val="00536B96"/>
    <w:rsid w:val="0055415B"/>
    <w:rsid w:val="005614BD"/>
    <w:rsid w:val="005679E2"/>
    <w:rsid w:val="00572249"/>
    <w:rsid w:val="00573866"/>
    <w:rsid w:val="00577401"/>
    <w:rsid w:val="00586419"/>
    <w:rsid w:val="00594884"/>
    <w:rsid w:val="00594CC4"/>
    <w:rsid w:val="005A2943"/>
    <w:rsid w:val="005C34ED"/>
    <w:rsid w:val="005C504D"/>
    <w:rsid w:val="005C66BD"/>
    <w:rsid w:val="005E451E"/>
    <w:rsid w:val="005E6E81"/>
    <w:rsid w:val="005F1758"/>
    <w:rsid w:val="00601393"/>
    <w:rsid w:val="006318EF"/>
    <w:rsid w:val="00670B22"/>
    <w:rsid w:val="00675C5C"/>
    <w:rsid w:val="00692B90"/>
    <w:rsid w:val="0069517D"/>
    <w:rsid w:val="00697B95"/>
    <w:rsid w:val="006C57DD"/>
    <w:rsid w:val="006E3526"/>
    <w:rsid w:val="006E69F5"/>
    <w:rsid w:val="006F676F"/>
    <w:rsid w:val="00711526"/>
    <w:rsid w:val="0072282F"/>
    <w:rsid w:val="00723B46"/>
    <w:rsid w:val="00731394"/>
    <w:rsid w:val="00734DEC"/>
    <w:rsid w:val="00753A6F"/>
    <w:rsid w:val="00763264"/>
    <w:rsid w:val="00773A71"/>
    <w:rsid w:val="00784128"/>
    <w:rsid w:val="007C349C"/>
    <w:rsid w:val="007E27A8"/>
    <w:rsid w:val="00805D10"/>
    <w:rsid w:val="008158C8"/>
    <w:rsid w:val="00816AD4"/>
    <w:rsid w:val="00821FA1"/>
    <w:rsid w:val="008226F9"/>
    <w:rsid w:val="00823B02"/>
    <w:rsid w:val="0083089E"/>
    <w:rsid w:val="00840689"/>
    <w:rsid w:val="008422B3"/>
    <w:rsid w:val="00846AA3"/>
    <w:rsid w:val="00851A6D"/>
    <w:rsid w:val="008530DF"/>
    <w:rsid w:val="0085555B"/>
    <w:rsid w:val="00857360"/>
    <w:rsid w:val="008606FD"/>
    <w:rsid w:val="00873A8D"/>
    <w:rsid w:val="00876A9A"/>
    <w:rsid w:val="0088649A"/>
    <w:rsid w:val="008B4115"/>
    <w:rsid w:val="008C1024"/>
    <w:rsid w:val="008C5BD8"/>
    <w:rsid w:val="008C64AF"/>
    <w:rsid w:val="008E4C3F"/>
    <w:rsid w:val="0090106C"/>
    <w:rsid w:val="00913610"/>
    <w:rsid w:val="0095762E"/>
    <w:rsid w:val="0096579A"/>
    <w:rsid w:val="0098536D"/>
    <w:rsid w:val="009E5BA7"/>
    <w:rsid w:val="009E6B9D"/>
    <w:rsid w:val="009F72A3"/>
    <w:rsid w:val="00A0727B"/>
    <w:rsid w:val="00A15C2E"/>
    <w:rsid w:val="00A42B84"/>
    <w:rsid w:val="00A66FA0"/>
    <w:rsid w:val="00A879D7"/>
    <w:rsid w:val="00AA0E10"/>
    <w:rsid w:val="00AA28F7"/>
    <w:rsid w:val="00AB0073"/>
    <w:rsid w:val="00AC4E73"/>
    <w:rsid w:val="00AF2B37"/>
    <w:rsid w:val="00B03265"/>
    <w:rsid w:val="00B20603"/>
    <w:rsid w:val="00B3453C"/>
    <w:rsid w:val="00B436F2"/>
    <w:rsid w:val="00B8221E"/>
    <w:rsid w:val="00BA0E04"/>
    <w:rsid w:val="00BB5846"/>
    <w:rsid w:val="00BC671B"/>
    <w:rsid w:val="00BE553E"/>
    <w:rsid w:val="00C0659F"/>
    <w:rsid w:val="00C4272E"/>
    <w:rsid w:val="00C45D06"/>
    <w:rsid w:val="00C45F89"/>
    <w:rsid w:val="00C47A39"/>
    <w:rsid w:val="00C703C6"/>
    <w:rsid w:val="00CA5807"/>
    <w:rsid w:val="00CB26F8"/>
    <w:rsid w:val="00CC2C0F"/>
    <w:rsid w:val="00CC60C9"/>
    <w:rsid w:val="00CD159C"/>
    <w:rsid w:val="00CD43C7"/>
    <w:rsid w:val="00CE28CE"/>
    <w:rsid w:val="00D064D3"/>
    <w:rsid w:val="00D10B28"/>
    <w:rsid w:val="00D10B57"/>
    <w:rsid w:val="00D11508"/>
    <w:rsid w:val="00D16D8C"/>
    <w:rsid w:val="00D404D9"/>
    <w:rsid w:val="00D41AF7"/>
    <w:rsid w:val="00D439C0"/>
    <w:rsid w:val="00D64DCE"/>
    <w:rsid w:val="00D70029"/>
    <w:rsid w:val="00D739A4"/>
    <w:rsid w:val="00D73E13"/>
    <w:rsid w:val="00D92A1D"/>
    <w:rsid w:val="00DB13D4"/>
    <w:rsid w:val="00DB1692"/>
    <w:rsid w:val="00DE138A"/>
    <w:rsid w:val="00DF0BD9"/>
    <w:rsid w:val="00DF2A58"/>
    <w:rsid w:val="00E01DE3"/>
    <w:rsid w:val="00E245C1"/>
    <w:rsid w:val="00E27BC3"/>
    <w:rsid w:val="00E5048C"/>
    <w:rsid w:val="00E52C38"/>
    <w:rsid w:val="00E8236C"/>
    <w:rsid w:val="00E826B4"/>
    <w:rsid w:val="00E85A08"/>
    <w:rsid w:val="00EB5102"/>
    <w:rsid w:val="00F104C4"/>
    <w:rsid w:val="00F24FEC"/>
    <w:rsid w:val="00F27E6E"/>
    <w:rsid w:val="00F80309"/>
    <w:rsid w:val="00F86C1B"/>
    <w:rsid w:val="00F9016E"/>
    <w:rsid w:val="00FA1E05"/>
    <w:rsid w:val="015F00FD"/>
    <w:rsid w:val="048D40AB"/>
    <w:rsid w:val="04C03FE1"/>
    <w:rsid w:val="04CA7618"/>
    <w:rsid w:val="05C55124"/>
    <w:rsid w:val="06FE2F2D"/>
    <w:rsid w:val="08F64EA8"/>
    <w:rsid w:val="0952058D"/>
    <w:rsid w:val="0A522CFE"/>
    <w:rsid w:val="0A977596"/>
    <w:rsid w:val="0C8353F1"/>
    <w:rsid w:val="0D2E32A2"/>
    <w:rsid w:val="0EF9380F"/>
    <w:rsid w:val="0F8D4999"/>
    <w:rsid w:val="0FC1070A"/>
    <w:rsid w:val="103C3220"/>
    <w:rsid w:val="106046D5"/>
    <w:rsid w:val="12280F14"/>
    <w:rsid w:val="13B60FB1"/>
    <w:rsid w:val="14F52C3F"/>
    <w:rsid w:val="1504314A"/>
    <w:rsid w:val="15E20D3B"/>
    <w:rsid w:val="16461DDA"/>
    <w:rsid w:val="16E6634A"/>
    <w:rsid w:val="16F818C7"/>
    <w:rsid w:val="17500185"/>
    <w:rsid w:val="18A9488D"/>
    <w:rsid w:val="19410E12"/>
    <w:rsid w:val="1AB10FBD"/>
    <w:rsid w:val="1AE9320B"/>
    <w:rsid w:val="1B2E0C1E"/>
    <w:rsid w:val="1DD261D8"/>
    <w:rsid w:val="1E734235"/>
    <w:rsid w:val="1EF40D4B"/>
    <w:rsid w:val="1EF63743"/>
    <w:rsid w:val="1F2870E6"/>
    <w:rsid w:val="1F505606"/>
    <w:rsid w:val="20497FB3"/>
    <w:rsid w:val="216A52BD"/>
    <w:rsid w:val="216B67EC"/>
    <w:rsid w:val="21776B61"/>
    <w:rsid w:val="250E5F8B"/>
    <w:rsid w:val="25675EBB"/>
    <w:rsid w:val="25DC5F2B"/>
    <w:rsid w:val="2D9476C0"/>
    <w:rsid w:val="30305B50"/>
    <w:rsid w:val="30F009F7"/>
    <w:rsid w:val="319B07F1"/>
    <w:rsid w:val="31D3583D"/>
    <w:rsid w:val="324A1E6C"/>
    <w:rsid w:val="32914B52"/>
    <w:rsid w:val="33FE342B"/>
    <w:rsid w:val="3424779F"/>
    <w:rsid w:val="352A2A6E"/>
    <w:rsid w:val="35902FF5"/>
    <w:rsid w:val="35E0728C"/>
    <w:rsid w:val="35F1149A"/>
    <w:rsid w:val="36C35881"/>
    <w:rsid w:val="38064FA4"/>
    <w:rsid w:val="392A081F"/>
    <w:rsid w:val="3CE06E77"/>
    <w:rsid w:val="3CF972D5"/>
    <w:rsid w:val="3F516B05"/>
    <w:rsid w:val="3F5C5188"/>
    <w:rsid w:val="3FF1670B"/>
    <w:rsid w:val="41263FC1"/>
    <w:rsid w:val="41C23CEA"/>
    <w:rsid w:val="424C3B11"/>
    <w:rsid w:val="44867251"/>
    <w:rsid w:val="44B85B58"/>
    <w:rsid w:val="44DE20FB"/>
    <w:rsid w:val="46F9777C"/>
    <w:rsid w:val="49AA3C03"/>
    <w:rsid w:val="4B2B2900"/>
    <w:rsid w:val="4D1F5594"/>
    <w:rsid w:val="4D661400"/>
    <w:rsid w:val="4DD21759"/>
    <w:rsid w:val="4FAF1276"/>
    <w:rsid w:val="4FD52AE5"/>
    <w:rsid w:val="502913D8"/>
    <w:rsid w:val="513B53D4"/>
    <w:rsid w:val="527F5697"/>
    <w:rsid w:val="52CA6EA2"/>
    <w:rsid w:val="531A6AAF"/>
    <w:rsid w:val="54384EA4"/>
    <w:rsid w:val="554747DA"/>
    <w:rsid w:val="55992B5C"/>
    <w:rsid w:val="55B77246"/>
    <w:rsid w:val="562E7748"/>
    <w:rsid w:val="56407ED2"/>
    <w:rsid w:val="570E68CF"/>
    <w:rsid w:val="5814296E"/>
    <w:rsid w:val="599B517E"/>
    <w:rsid w:val="59B61C85"/>
    <w:rsid w:val="5AE44879"/>
    <w:rsid w:val="5E916AC6"/>
    <w:rsid w:val="5EDE6C3C"/>
    <w:rsid w:val="5F295B30"/>
    <w:rsid w:val="5F2B57AF"/>
    <w:rsid w:val="5F9F5213"/>
    <w:rsid w:val="62A969EB"/>
    <w:rsid w:val="655D5954"/>
    <w:rsid w:val="667A42E4"/>
    <w:rsid w:val="69A43B52"/>
    <w:rsid w:val="6AAB1FAF"/>
    <w:rsid w:val="6B1747F7"/>
    <w:rsid w:val="6C2238DC"/>
    <w:rsid w:val="6F325547"/>
    <w:rsid w:val="70A70F1C"/>
    <w:rsid w:val="70ED18AC"/>
    <w:rsid w:val="72A02D9E"/>
    <w:rsid w:val="749913C0"/>
    <w:rsid w:val="74CB28DA"/>
    <w:rsid w:val="74D97AFF"/>
    <w:rsid w:val="75381A33"/>
    <w:rsid w:val="75B50DCC"/>
    <w:rsid w:val="76C2663F"/>
    <w:rsid w:val="775B5A6C"/>
    <w:rsid w:val="77EF22E9"/>
    <w:rsid w:val="788259A6"/>
    <w:rsid w:val="789E6E90"/>
    <w:rsid w:val="78D4194A"/>
    <w:rsid w:val="79DD09BA"/>
    <w:rsid w:val="7A4647B1"/>
    <w:rsid w:val="7B2E771F"/>
    <w:rsid w:val="7D3F670B"/>
    <w:rsid w:val="7DC46386"/>
    <w:rsid w:val="7F255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11">
    <w:name w:val="Default Paragraph Font"/>
    <w:semiHidden/>
    <w:unhideWhenUsed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autoRedefine/>
    <w:qFormat/>
    <w:uiPriority w:val="0"/>
    <w:pPr>
      <w:jc w:val="left"/>
    </w:pPr>
  </w:style>
  <w:style w:type="paragraph" w:styleId="4">
    <w:name w:val="Body Text"/>
    <w:basedOn w:val="1"/>
    <w:autoRedefine/>
    <w:qFormat/>
    <w:uiPriority w:val="0"/>
    <w:pPr>
      <w:widowControl/>
      <w:autoSpaceDE w:val="0"/>
      <w:autoSpaceDN w:val="0"/>
      <w:adjustRightInd w:val="0"/>
      <w:snapToGrid w:val="0"/>
      <w:jc w:val="left"/>
      <w:textAlignment w:val="baseline"/>
    </w:pPr>
    <w:rPr>
      <w:rFonts w:ascii="Times New Roman" w:hAnsi="Times New Roman"/>
      <w:kern w:val="0"/>
      <w:szCs w:val="21"/>
    </w:rPr>
  </w:style>
  <w:style w:type="paragraph" w:styleId="5">
    <w:name w:val="Balloon Text"/>
    <w:basedOn w:val="1"/>
    <w:link w:val="16"/>
    <w:qFormat/>
    <w:uiPriority w:val="0"/>
    <w:rPr>
      <w:sz w:val="18"/>
      <w:szCs w:val="18"/>
    </w:rPr>
  </w:style>
  <w:style w:type="paragraph" w:styleId="6">
    <w:name w:val="footer"/>
    <w:basedOn w:val="1"/>
    <w:link w:val="15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4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autoRedefine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10">
    <w:name w:val="Table Grid"/>
    <w:basedOn w:val="9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annotation reference"/>
    <w:basedOn w:val="11"/>
    <w:autoRedefine/>
    <w:qFormat/>
    <w:uiPriority w:val="0"/>
    <w:rPr>
      <w:sz w:val="21"/>
      <w:szCs w:val="21"/>
    </w:rPr>
  </w:style>
  <w:style w:type="paragraph" w:styleId="13">
    <w:name w:val="List Paragraph"/>
    <w:basedOn w:val="1"/>
    <w:autoRedefine/>
    <w:qFormat/>
    <w:uiPriority w:val="99"/>
    <w:pPr>
      <w:numPr>
        <w:ilvl w:val="0"/>
        <w:numId w:val="1"/>
      </w:numPr>
      <w:adjustRightInd w:val="0"/>
      <w:snapToGrid w:val="0"/>
      <w:spacing w:before="120"/>
    </w:pPr>
    <w:rPr>
      <w:rFonts w:ascii="Times New Roman" w:hAnsi="Times New Roman" w:cs="Times New Roman"/>
      <w:bCs/>
      <w:kern w:val="0"/>
      <w:sz w:val="24"/>
    </w:rPr>
  </w:style>
  <w:style w:type="character" w:customStyle="1" w:styleId="14">
    <w:name w:val="页眉 字符"/>
    <w:basedOn w:val="11"/>
    <w:link w:val="7"/>
    <w:autoRedefine/>
    <w:qFormat/>
    <w:uiPriority w:val="0"/>
    <w:rPr>
      <w:rFonts w:ascii="Calibri" w:hAnsi="Calibri" w:cs="宋体"/>
      <w:kern w:val="2"/>
      <w:sz w:val="18"/>
      <w:szCs w:val="18"/>
    </w:rPr>
  </w:style>
  <w:style w:type="character" w:customStyle="1" w:styleId="15">
    <w:name w:val="页脚 字符"/>
    <w:basedOn w:val="11"/>
    <w:link w:val="6"/>
    <w:qFormat/>
    <w:uiPriority w:val="0"/>
    <w:rPr>
      <w:rFonts w:ascii="Calibri" w:hAnsi="Calibri" w:cs="宋体"/>
      <w:kern w:val="2"/>
      <w:sz w:val="18"/>
      <w:szCs w:val="18"/>
    </w:rPr>
  </w:style>
  <w:style w:type="character" w:customStyle="1" w:styleId="16">
    <w:name w:val="批注框文本 字符"/>
    <w:basedOn w:val="11"/>
    <w:link w:val="5"/>
    <w:qFormat/>
    <w:uiPriority w:val="0"/>
    <w:rPr>
      <w:rFonts w:ascii="Calibri" w:hAnsi="Calibri" w:cs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2218</Words>
  <Characters>3726</Characters>
  <Lines>29</Lines>
  <Paragraphs>8</Paragraphs>
  <TotalTime>1047</TotalTime>
  <ScaleCrop>false</ScaleCrop>
  <LinksUpToDate>false</LinksUpToDate>
  <CharactersWithSpaces>3882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2025-06-30T02:20:00Z</dcterms:created>
  <dc:creator>味</dc:creator>
  <cp:lastModifiedBy>研究生院学位办</cp:lastModifiedBy>
  <cp:lastPrinted>2024-10-23T05:31:00Z</cp:lastPrinted>
  <dcterms:modified xsi:type="dcterms:W3CDTF">2025-11-26T01:47:46Z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94818FF641D2462C8B4EA07DCC66C7C8_13</vt:lpwstr>
  </property>
  <property fmtid="{D5CDD505-2E9C-101B-9397-08002B2CF9AE}" pid="4" name="KSOTemplateDocerSaveRecord">
    <vt:lpwstr>eyJoZGlkIjoiMzc2NDdmNTE0MGU5Y2NmMTAyNWNkZjcyOWMyMDVkMjQiLCJ1c2VySWQiOiIyNTAwNTUxMDIifQ==</vt:lpwstr>
  </property>
</Properties>
</file>