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eastAsia="zh-CN"/>
        </w:rPr>
        <w:t>四</w:t>
      </w:r>
      <w:r>
        <w:rPr>
          <w:rFonts w:hint="eastAsia" w:ascii="仿宋" w:hAnsi="仿宋" w:eastAsia="仿宋" w:cs="仿宋"/>
          <w:b/>
          <w:bCs/>
          <w:sz w:val="30"/>
          <w:szCs w:val="30"/>
        </w:rPr>
        <w:t>：</w:t>
      </w:r>
    </w:p>
    <w:p>
      <w:pPr>
        <w:spacing w:before="120" w:beforeLines="50" w:after="120" w:afterLines="50" w:line="360" w:lineRule="auto"/>
        <w:ind w:left="-4" w:leftChars="-271" w:hanging="565" w:hangingChars="157"/>
        <w:jc w:val="center"/>
        <w:outlineLvl w:val="0"/>
        <w:rPr>
          <w:rFonts w:hint="eastAsia" w:ascii="仿宋" w:hAnsi="仿宋" w:eastAsia="仿宋" w:cs="仿宋"/>
          <w:sz w:val="32"/>
          <w:szCs w:val="30"/>
        </w:rPr>
      </w:pPr>
      <w:r>
        <w:rPr>
          <w:rFonts w:hint="eastAsia" w:ascii="仿宋" w:hAnsi="仿宋" w:eastAsia="仿宋" w:cs="仿宋"/>
          <w:bCs/>
          <w:color w:val="000000"/>
          <w:sz w:val="36"/>
          <w:szCs w:val="36"/>
        </w:rPr>
        <w:t>苏州大学2015-2016学年度优秀研究生分会述职报告评定</w:t>
      </w:r>
    </w:p>
    <w:tbl>
      <w:tblPr>
        <w:tblStyle w:val="3"/>
        <w:tblW w:w="14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125"/>
        <w:gridCol w:w="955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47" w:type="dxa"/>
            <w:gridSpan w:val="2"/>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PPT</w:t>
            </w:r>
          </w:p>
          <w:p>
            <w:pPr>
              <w:spacing w:line="400" w:lineRule="exact"/>
              <w:jc w:val="center"/>
              <w:rPr>
                <w:rFonts w:hint="eastAsia" w:ascii="仿宋" w:hAnsi="仿宋" w:eastAsia="仿宋" w:cs="仿宋"/>
                <w:sz w:val="24"/>
              </w:rPr>
            </w:pPr>
            <w:r>
              <w:rPr>
                <w:rFonts w:hint="eastAsia" w:ascii="仿宋" w:hAnsi="仿宋" w:eastAsia="仿宋" w:cs="仿宋"/>
                <w:szCs w:val="21"/>
              </w:rPr>
              <w:t>（15分）</w:t>
            </w: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color w:val="000000"/>
                <w:szCs w:val="21"/>
              </w:rPr>
              <w:t>A档:</w:t>
            </w:r>
            <w:r>
              <w:rPr>
                <w:rFonts w:hint="eastAsia" w:ascii="仿宋" w:hAnsi="仿宋" w:eastAsia="仿宋" w:cs="仿宋"/>
                <w:szCs w:val="21"/>
              </w:rPr>
              <w:t>PPT富有特色，内容上充实完整、条理清晰，详略得当、层次感鲜明，有一定深度，能充分展示该学院（部）研究生会工作重点与精神风貌；</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2547" w:type="dxa"/>
            <w:gridSpan w:val="2"/>
            <w:vMerge w:val="continue"/>
            <w:vAlign w:val="center"/>
          </w:tcPr>
          <w:p>
            <w:pPr>
              <w:spacing w:line="400" w:lineRule="exact"/>
              <w:outlineLvl w:val="0"/>
              <w:rPr>
                <w:rFonts w:hint="eastAsia" w:ascii="仿宋" w:hAnsi="仿宋" w:eastAsia="仿宋" w:cs="仿宋"/>
                <w:sz w:val="24"/>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B档:PPT美观大方，内容上思路清晰，详略得当，富有层次；</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2547" w:type="dxa"/>
            <w:gridSpan w:val="2"/>
            <w:vMerge w:val="continue"/>
            <w:vAlign w:val="center"/>
          </w:tcPr>
          <w:p>
            <w:pPr>
              <w:spacing w:line="400" w:lineRule="exact"/>
              <w:outlineLvl w:val="0"/>
              <w:rPr>
                <w:rFonts w:hint="eastAsia" w:ascii="仿宋" w:hAnsi="仿宋" w:eastAsia="仿宋" w:cs="仿宋"/>
                <w:sz w:val="24"/>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C档:</w:t>
            </w:r>
            <w:r>
              <w:rPr>
                <w:rFonts w:hint="eastAsia" w:ascii="仿宋" w:hAnsi="仿宋" w:eastAsia="仿宋" w:cs="仿宋"/>
                <w:color w:val="000000"/>
                <w:szCs w:val="21"/>
              </w:rPr>
              <w:t>PPT内容完整，无明显词句错误，但不够美观、思路不清晰、详略不当或深度不够。</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22"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述职内容</w:t>
            </w:r>
          </w:p>
          <w:p>
            <w:pPr>
              <w:spacing w:line="400" w:lineRule="exact"/>
              <w:jc w:val="center"/>
              <w:rPr>
                <w:rFonts w:hint="eastAsia" w:ascii="仿宋" w:hAnsi="仿宋" w:eastAsia="仿宋" w:cs="仿宋"/>
                <w:szCs w:val="21"/>
              </w:rPr>
            </w:pPr>
            <w:r>
              <w:rPr>
                <w:rFonts w:hint="eastAsia" w:ascii="仿宋" w:hAnsi="仿宋" w:eastAsia="仿宋" w:cs="仿宋"/>
                <w:szCs w:val="21"/>
              </w:rPr>
              <w:t>(60分）</w:t>
            </w:r>
          </w:p>
        </w:tc>
        <w:tc>
          <w:tcPr>
            <w:tcW w:w="1125"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工</w:t>
            </w:r>
          </w:p>
          <w:p>
            <w:pPr>
              <w:spacing w:line="400" w:lineRule="exact"/>
              <w:jc w:val="center"/>
              <w:rPr>
                <w:rFonts w:hint="eastAsia" w:ascii="仿宋" w:hAnsi="仿宋" w:eastAsia="仿宋" w:cs="仿宋"/>
                <w:szCs w:val="21"/>
              </w:rPr>
            </w:pPr>
            <w:r>
              <w:rPr>
                <w:rFonts w:hint="eastAsia" w:ascii="仿宋" w:hAnsi="仿宋" w:eastAsia="仿宋" w:cs="仿宋"/>
                <w:szCs w:val="21"/>
              </w:rPr>
              <w:t>作</w:t>
            </w:r>
          </w:p>
          <w:p>
            <w:pPr>
              <w:spacing w:line="400" w:lineRule="exact"/>
              <w:jc w:val="center"/>
              <w:rPr>
                <w:rFonts w:hint="eastAsia" w:ascii="仿宋" w:hAnsi="仿宋" w:eastAsia="仿宋" w:cs="仿宋"/>
                <w:szCs w:val="21"/>
              </w:rPr>
            </w:pPr>
            <w:r>
              <w:rPr>
                <w:rFonts w:hint="eastAsia" w:ascii="仿宋" w:hAnsi="仿宋" w:eastAsia="仿宋" w:cs="仿宋"/>
                <w:szCs w:val="21"/>
              </w:rPr>
              <w:t>总</w:t>
            </w:r>
          </w:p>
          <w:p>
            <w:pPr>
              <w:spacing w:line="400" w:lineRule="exact"/>
              <w:jc w:val="center"/>
              <w:rPr>
                <w:rFonts w:hint="eastAsia" w:ascii="仿宋" w:hAnsi="仿宋" w:eastAsia="仿宋" w:cs="仿宋"/>
                <w:szCs w:val="21"/>
              </w:rPr>
            </w:pPr>
            <w:r>
              <w:rPr>
                <w:rFonts w:hint="eastAsia" w:ascii="仿宋" w:hAnsi="仿宋" w:eastAsia="仿宋" w:cs="仿宋"/>
                <w:szCs w:val="21"/>
              </w:rPr>
              <w:t>结</w:t>
            </w:r>
          </w:p>
          <w:p>
            <w:pPr>
              <w:spacing w:line="400" w:lineRule="exact"/>
              <w:jc w:val="center"/>
              <w:rPr>
                <w:rFonts w:hint="eastAsia" w:ascii="仿宋" w:hAnsi="仿宋" w:eastAsia="仿宋" w:cs="仿宋"/>
                <w:szCs w:val="21"/>
              </w:rPr>
            </w:pPr>
            <w:r>
              <w:rPr>
                <w:rFonts w:hint="eastAsia" w:ascii="仿宋" w:hAnsi="仿宋" w:eastAsia="仿宋" w:cs="仿宋"/>
                <w:szCs w:val="21"/>
              </w:rPr>
              <w:t>(35分)</w:t>
            </w: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A档:辩证分析自身，在做好研究生会工作的同时，能够做到借鉴其他学生组织工作经验，并形成具有研究生会自身特色的工作方案；</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29—35分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B档:在辩证肯定自身的同时，对学院（部）研究生会工作的缺陷认识深刻，并能针对学生会工作的共性问题，提出对学生会整体发展具有推动作用的改善方法；</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22—28分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C档:在较为理性肯定自身的同时，对学院（部）研究生会工作的缺陷与不足有较为深刻的认识，并能总结出可行的改善方案；</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15—21分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D档：能够肯定自身优点，能够具体、明确地指出学院（部）研究生会工作目前所面临的缺陷与不足，并针对其有一定的思考；</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8—14分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E档:不能够明确表明自身优点，对于学院（部）研究生会工作所面临的问题认识不足、缺乏思考，面对问题浅尝辄止、避实就虚。</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工</w:t>
            </w:r>
          </w:p>
          <w:p>
            <w:pPr>
              <w:spacing w:line="400" w:lineRule="exact"/>
              <w:jc w:val="center"/>
              <w:rPr>
                <w:rFonts w:hint="eastAsia" w:ascii="仿宋" w:hAnsi="仿宋" w:eastAsia="仿宋" w:cs="仿宋"/>
                <w:szCs w:val="21"/>
              </w:rPr>
            </w:pPr>
            <w:r>
              <w:rPr>
                <w:rFonts w:hint="eastAsia" w:ascii="仿宋" w:hAnsi="仿宋" w:eastAsia="仿宋" w:cs="仿宋"/>
                <w:szCs w:val="21"/>
              </w:rPr>
              <w:t>作</w:t>
            </w:r>
          </w:p>
          <w:p>
            <w:pPr>
              <w:spacing w:line="400" w:lineRule="exact"/>
              <w:jc w:val="center"/>
              <w:rPr>
                <w:rFonts w:hint="eastAsia" w:ascii="仿宋" w:hAnsi="仿宋" w:eastAsia="仿宋" w:cs="仿宋"/>
                <w:szCs w:val="21"/>
              </w:rPr>
            </w:pPr>
            <w:r>
              <w:rPr>
                <w:rFonts w:hint="eastAsia" w:ascii="仿宋" w:hAnsi="仿宋" w:eastAsia="仿宋" w:cs="仿宋"/>
                <w:szCs w:val="21"/>
              </w:rPr>
              <w:t>展</w:t>
            </w:r>
          </w:p>
          <w:p>
            <w:pPr>
              <w:spacing w:line="400" w:lineRule="exact"/>
              <w:jc w:val="center"/>
              <w:rPr>
                <w:rFonts w:hint="eastAsia" w:ascii="仿宋" w:hAnsi="仿宋" w:eastAsia="仿宋" w:cs="仿宋"/>
                <w:szCs w:val="21"/>
              </w:rPr>
            </w:pPr>
            <w:r>
              <w:rPr>
                <w:rFonts w:hint="eastAsia" w:ascii="仿宋" w:hAnsi="仿宋" w:eastAsia="仿宋" w:cs="仿宋"/>
                <w:szCs w:val="21"/>
              </w:rPr>
              <w:t>望</w:t>
            </w:r>
          </w:p>
          <w:p>
            <w:pPr>
              <w:spacing w:line="400" w:lineRule="exact"/>
              <w:jc w:val="center"/>
              <w:rPr>
                <w:rFonts w:hint="eastAsia" w:ascii="仿宋" w:hAnsi="仿宋" w:eastAsia="仿宋" w:cs="仿宋"/>
                <w:szCs w:val="21"/>
              </w:rPr>
            </w:pPr>
            <w:r>
              <w:rPr>
                <w:rFonts w:hint="eastAsia" w:ascii="仿宋" w:hAnsi="仿宋" w:eastAsia="仿宋" w:cs="仿宋"/>
                <w:szCs w:val="21"/>
              </w:rPr>
              <w:t>(25分)</w:t>
            </w: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A档:实现了工作展望的可行性、前瞻性与创新思想的有机统一，对研究生会服务学生和引领学生思潮的工作方向的发展具有重要的启发意义；</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19—25分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B档:工作展望形象、具体，具有前瞻性与可行性，对学院（部）未来的发展方向有明确合理的定位，且有创新意识；</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13—18分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C档:提出工作展望，且具有一定可行性，但是概念与定位较为模糊，不够充实、具体，创新意识不足；</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7—12分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422" w:type="dxa"/>
            <w:vMerge w:val="continue"/>
            <w:vAlign w:val="center"/>
          </w:tcPr>
          <w:p>
            <w:pPr>
              <w:spacing w:line="400" w:lineRule="exact"/>
              <w:jc w:val="center"/>
              <w:rPr>
                <w:rFonts w:hint="eastAsia" w:ascii="仿宋" w:hAnsi="仿宋" w:eastAsia="仿宋" w:cs="仿宋"/>
                <w:szCs w:val="21"/>
              </w:rPr>
            </w:pPr>
          </w:p>
        </w:tc>
        <w:tc>
          <w:tcPr>
            <w:tcW w:w="1125" w:type="dxa"/>
            <w:vMerge w:val="continue"/>
            <w:vAlign w:val="center"/>
          </w:tcPr>
          <w:p>
            <w:pPr>
              <w:spacing w:line="400" w:lineRule="exact"/>
              <w:jc w:val="center"/>
              <w:rPr>
                <w:rFonts w:hint="eastAsia" w:ascii="仿宋" w:hAnsi="仿宋" w:eastAsia="仿宋" w:cs="仿宋"/>
                <w:szCs w:val="21"/>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D档:没有提出明确的工作展望或者提出的工作展望严重脱离实际。</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47" w:type="dxa"/>
            <w:gridSpan w:val="2"/>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临场表现</w:t>
            </w:r>
          </w:p>
          <w:p>
            <w:pPr>
              <w:spacing w:line="400" w:lineRule="exact"/>
              <w:jc w:val="center"/>
              <w:rPr>
                <w:rFonts w:hint="eastAsia" w:ascii="仿宋" w:hAnsi="仿宋" w:eastAsia="仿宋" w:cs="仿宋"/>
                <w:szCs w:val="21"/>
              </w:rPr>
            </w:pPr>
            <w:r>
              <w:rPr>
                <w:rFonts w:hint="eastAsia" w:ascii="仿宋" w:hAnsi="仿宋" w:eastAsia="仿宋" w:cs="仿宋"/>
                <w:szCs w:val="21"/>
              </w:rPr>
              <w:t>（25分）</w:t>
            </w: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A档:台风稳健，能够灵活运用语调、语速、手势动作等演讲技巧，表述极具感染力与号召力，能够带动会场气氛，引起与会者共鸣；</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17—25分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47" w:type="dxa"/>
            <w:gridSpan w:val="2"/>
            <w:vMerge w:val="continue"/>
            <w:vAlign w:val="center"/>
          </w:tcPr>
          <w:p>
            <w:pPr>
              <w:spacing w:line="400" w:lineRule="exact"/>
              <w:outlineLvl w:val="0"/>
              <w:rPr>
                <w:rFonts w:hint="eastAsia" w:ascii="仿宋" w:hAnsi="仿宋" w:eastAsia="仿宋" w:cs="仿宋"/>
                <w:sz w:val="24"/>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B档:表现自然大方，语言流利，用词精炼，节奏自然，能够较娴熟地运用肢体语言等协助述职效果；</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9—16分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47" w:type="dxa"/>
            <w:gridSpan w:val="2"/>
            <w:vMerge w:val="continue"/>
            <w:vAlign w:val="center"/>
          </w:tcPr>
          <w:p>
            <w:pPr>
              <w:spacing w:line="400" w:lineRule="exact"/>
              <w:outlineLvl w:val="0"/>
              <w:rPr>
                <w:rFonts w:hint="eastAsia" w:ascii="仿宋" w:hAnsi="仿宋" w:eastAsia="仿宋" w:cs="仿宋"/>
                <w:sz w:val="24"/>
              </w:rPr>
            </w:pPr>
          </w:p>
        </w:tc>
        <w:tc>
          <w:tcPr>
            <w:tcW w:w="9555" w:type="dxa"/>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C档:表述时逻辑不清，详略不当，表述不够流畅，表现略显慌张、僵硬。</w:t>
            </w:r>
          </w:p>
        </w:tc>
        <w:tc>
          <w:tcPr>
            <w:tcW w:w="2057"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0—8分</w:t>
            </w:r>
          </w:p>
        </w:tc>
      </w:tr>
    </w:tbl>
    <w:p>
      <w:pPr>
        <w:spacing w:line="400" w:lineRule="exact"/>
        <w:rPr>
          <w:rFonts w:hint="eastAsia" w:ascii="仿宋" w:hAnsi="仿宋" w:eastAsia="仿宋" w:cs="仿宋"/>
          <w:szCs w:val="21"/>
        </w:rPr>
      </w:pPr>
      <w:r>
        <w:rPr>
          <w:rFonts w:hint="eastAsia" w:ascii="仿宋" w:hAnsi="仿宋" w:eastAsia="仿宋" w:cs="仿宋"/>
          <w:szCs w:val="21"/>
        </w:rPr>
        <w:t>注：1．评分表（见附件五）由评委团填写，满分100分；</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2．评委团成员包括：苏州大学研究生会主席团，各学院</w:t>
      </w:r>
      <w:r>
        <w:rPr>
          <w:rFonts w:hint="eastAsia" w:ascii="仿宋" w:hAnsi="仿宋" w:eastAsia="仿宋" w:cs="仿宋"/>
          <w:szCs w:val="21"/>
          <w:lang w:eastAsia="zh-CN"/>
        </w:rPr>
        <w:t>（</w:t>
      </w:r>
      <w:r>
        <w:rPr>
          <w:rFonts w:hint="eastAsia" w:ascii="仿宋" w:hAnsi="仿宋" w:eastAsia="仿宋" w:cs="仿宋"/>
          <w:szCs w:val="21"/>
          <w:lang w:val="en-US" w:eastAsia="zh-CN"/>
        </w:rPr>
        <w:t>部</w:t>
      </w:r>
      <w:r>
        <w:rPr>
          <w:rFonts w:hint="eastAsia" w:ascii="仿宋" w:hAnsi="仿宋" w:eastAsia="仿宋" w:cs="仿宋"/>
          <w:szCs w:val="21"/>
          <w:lang w:eastAsia="zh-CN"/>
        </w:rPr>
        <w:t>）</w:t>
      </w:r>
      <w:r>
        <w:rPr>
          <w:rFonts w:hint="eastAsia" w:ascii="仿宋" w:hAnsi="仿宋" w:eastAsia="仿宋" w:cs="仿宋"/>
          <w:szCs w:val="21"/>
        </w:rPr>
        <w:t>研究生分会负责人；</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3．述职顺序由各</w:t>
      </w:r>
      <w:r>
        <w:rPr>
          <w:rFonts w:hint="eastAsia" w:ascii="仿宋" w:hAnsi="仿宋" w:eastAsia="仿宋" w:cs="仿宋"/>
          <w:szCs w:val="21"/>
        </w:rPr>
        <w:t>学院</w:t>
      </w:r>
      <w:r>
        <w:rPr>
          <w:rFonts w:hint="eastAsia" w:ascii="仿宋" w:hAnsi="仿宋" w:eastAsia="仿宋" w:cs="仿宋"/>
          <w:szCs w:val="21"/>
          <w:lang w:eastAsia="zh-CN"/>
        </w:rPr>
        <w:t>（</w:t>
      </w:r>
      <w:r>
        <w:rPr>
          <w:rFonts w:hint="eastAsia" w:ascii="仿宋" w:hAnsi="仿宋" w:eastAsia="仿宋" w:cs="仿宋"/>
          <w:szCs w:val="21"/>
          <w:lang w:val="en-US" w:eastAsia="zh-CN"/>
        </w:rPr>
        <w:t>部</w:t>
      </w:r>
      <w:r>
        <w:rPr>
          <w:rFonts w:hint="eastAsia" w:ascii="仿宋" w:hAnsi="仿宋" w:eastAsia="仿宋" w:cs="仿宋"/>
          <w:szCs w:val="21"/>
          <w:lang w:eastAsia="zh-CN"/>
        </w:rPr>
        <w:t>）</w:t>
      </w:r>
      <w:r>
        <w:rPr>
          <w:rFonts w:hint="eastAsia" w:ascii="仿宋" w:hAnsi="仿宋" w:eastAsia="仿宋" w:cs="仿宋"/>
          <w:szCs w:val="21"/>
          <w:lang w:eastAsia="zh-CN"/>
        </w:rPr>
        <w:t>研究生</w:t>
      </w:r>
      <w:r>
        <w:rPr>
          <w:rFonts w:hint="eastAsia" w:ascii="仿宋" w:hAnsi="仿宋" w:eastAsia="仿宋" w:cs="仿宋"/>
          <w:szCs w:val="21"/>
        </w:rPr>
        <w:t>分会代表抽签决定；</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4．该项成绩总分的20%将作为学院研</w:t>
      </w:r>
      <w:bookmarkStart w:id="0" w:name="_GoBack"/>
      <w:bookmarkEnd w:id="0"/>
      <w:r>
        <w:rPr>
          <w:rFonts w:hint="eastAsia" w:ascii="仿宋" w:hAnsi="仿宋" w:eastAsia="仿宋" w:cs="仿宋"/>
          <w:szCs w:val="21"/>
        </w:rPr>
        <w:t>究生分会负责人述职报告评定分数。</w:t>
      </w:r>
    </w:p>
    <w:p>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Book Antiqua">
    <w:altName w:val="Segoe Print"/>
    <w:panose1 w:val="02040602050305030304"/>
    <w:charset w:val="00"/>
    <w:family w:val="modern"/>
    <w:pitch w:val="default"/>
    <w:sig w:usb0="00000000" w:usb1="00000000" w:usb2="00000000" w:usb3="00000000" w:csb0="000000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Book Antiqua">
    <w:altName w:val="Segoe Print"/>
    <w:panose1 w:val="02040602050305030304"/>
    <w:charset w:val="00"/>
    <w:family w:val="swiss"/>
    <w:pitch w:val="default"/>
    <w:sig w:usb0="00000000" w:usb1="00000000" w:usb2="00000000" w:usb3="00000000" w:csb0="000000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F10C4"/>
    <w:rsid w:val="2570141C"/>
    <w:rsid w:val="5B5B678B"/>
    <w:rsid w:val="5F282B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MacBook</dc:creator>
  <cp:lastModifiedBy>Administrator</cp:lastModifiedBy>
  <dcterms:modified xsi:type="dcterms:W3CDTF">2016-04-15T01:20:10Z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