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92" w:rsidRPr="00926B87" w:rsidRDefault="006A4892" w:rsidP="001224F8">
      <w:pPr>
        <w:widowControl/>
        <w:shd w:val="clear" w:color="auto" w:fill="FFFFFF"/>
        <w:spacing w:beforeLines="50" w:afterLines="50" w:line="360" w:lineRule="auto"/>
        <w:ind w:left="150" w:right="150" w:firstLine="480"/>
        <w:jc w:val="center"/>
        <w:rPr>
          <w:rFonts w:ascii="仿宋_GB2312" w:eastAsia="仿宋_GB2312" w:hAnsi="宋体" w:cs="宋体"/>
          <w:b/>
          <w:color w:val="000000"/>
          <w:kern w:val="0"/>
          <w:sz w:val="32"/>
          <w:szCs w:val="32"/>
        </w:rPr>
      </w:pPr>
      <w:r w:rsidRPr="00926B87">
        <w:rPr>
          <w:rFonts w:ascii="仿宋_GB2312" w:eastAsia="仿宋_GB2312" w:hAnsi="宋体" w:cs="宋体" w:hint="eastAsia"/>
          <w:b/>
          <w:color w:val="000000"/>
          <w:kern w:val="0"/>
          <w:sz w:val="32"/>
          <w:szCs w:val="32"/>
        </w:rPr>
        <w:t>苏州大学研究生课程建设试点工作方案</w:t>
      </w:r>
      <w:r w:rsidRPr="00926B87">
        <w:rPr>
          <w:rFonts w:ascii="仿宋_GB2312" w:eastAsia="仿宋_GB2312" w:hAnsi="宋体" w:cs="宋体"/>
          <w:b/>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课程学习是研究生培养的重要途径，在研究生成长成才中具有全面、综合和基础性作用。随着社会发展和研究生教育改革的不断深化，</w:t>
      </w:r>
      <w:r w:rsidRPr="002469D0">
        <w:rPr>
          <w:rFonts w:ascii="仿宋_GB2312" w:eastAsia="仿宋_GB2312" w:hAnsi="宋体" w:cs="宋体" w:hint="eastAsia"/>
          <w:kern w:val="0"/>
          <w:sz w:val="32"/>
          <w:szCs w:val="32"/>
        </w:rPr>
        <w:t>加强研究生课程建设，探索研究生课程建设的新思路、新办法和新机制，是当前深化研究生教育改革的重要和紧迫工作之一。</w:t>
      </w:r>
      <w:r w:rsidRPr="002469D0">
        <w:rPr>
          <w:rFonts w:ascii="仿宋_GB2312" w:eastAsia="仿宋_GB2312" w:hAnsi="宋体" w:cs="宋体" w:hint="eastAsia"/>
          <w:color w:val="000000"/>
          <w:kern w:val="0"/>
          <w:sz w:val="32"/>
          <w:szCs w:val="32"/>
        </w:rPr>
        <w:t>根据教育部《关于组织实施研究生课程建设试点工作的通知》（教研司〔</w:t>
      </w:r>
      <w:r w:rsidRPr="002469D0">
        <w:rPr>
          <w:rFonts w:ascii="仿宋_GB2312" w:eastAsia="仿宋_GB2312" w:hAnsi="宋体" w:cs="宋体"/>
          <w:color w:val="000000"/>
          <w:kern w:val="0"/>
          <w:sz w:val="32"/>
          <w:szCs w:val="32"/>
        </w:rPr>
        <w:t>2014</w:t>
      </w:r>
      <w:r w:rsidRPr="002469D0">
        <w:rPr>
          <w:rFonts w:ascii="仿宋_GB2312" w:eastAsia="仿宋_GB2312" w:hAnsi="宋体" w:cs="宋体" w:hint="eastAsia"/>
          <w:color w:val="000000"/>
          <w:kern w:val="0"/>
          <w:sz w:val="32"/>
          <w:szCs w:val="32"/>
        </w:rPr>
        <w:t>〕</w:t>
      </w:r>
      <w:r w:rsidRPr="002469D0">
        <w:rPr>
          <w:rFonts w:ascii="仿宋_GB2312" w:eastAsia="仿宋_GB2312" w:hAnsi="宋体" w:cs="宋体"/>
          <w:color w:val="000000"/>
          <w:kern w:val="0"/>
          <w:sz w:val="32"/>
          <w:szCs w:val="32"/>
        </w:rPr>
        <w:t>13</w:t>
      </w:r>
      <w:r w:rsidRPr="002469D0">
        <w:rPr>
          <w:rFonts w:ascii="仿宋_GB2312" w:eastAsia="仿宋_GB2312" w:hAnsi="宋体" w:cs="宋体" w:hint="eastAsia"/>
          <w:color w:val="000000"/>
          <w:kern w:val="0"/>
          <w:sz w:val="32"/>
          <w:szCs w:val="32"/>
        </w:rPr>
        <w:t>号）文件精神，结合我校研究生教育的基础和学科实际，经研究论证，制定本试点工作方案。</w:t>
      </w:r>
      <w:r w:rsidRPr="002469D0">
        <w:rPr>
          <w:rFonts w:ascii="仿宋_GB2312" w:eastAsia="仿宋_GB2312" w:hAnsi="宋体" w:cs="宋体"/>
          <w:color w:val="000000"/>
          <w:kern w:val="0"/>
          <w:sz w:val="32"/>
          <w:szCs w:val="32"/>
        </w:rPr>
        <w:t xml:space="preserve"> </w:t>
      </w:r>
    </w:p>
    <w:p w:rsidR="006A4892" w:rsidRPr="004522C2" w:rsidRDefault="006A4892" w:rsidP="001224F8">
      <w:pPr>
        <w:widowControl/>
        <w:shd w:val="clear" w:color="auto" w:fill="FFFFFF"/>
        <w:spacing w:beforeLines="50" w:afterLines="50" w:line="360" w:lineRule="auto"/>
        <w:ind w:left="150" w:right="150" w:firstLine="640"/>
        <w:jc w:val="left"/>
        <w:rPr>
          <w:rFonts w:ascii="黑体" w:eastAsia="黑体" w:hAnsi="宋体" w:cs="宋体"/>
          <w:color w:val="000000"/>
          <w:kern w:val="0"/>
          <w:sz w:val="32"/>
          <w:szCs w:val="32"/>
        </w:rPr>
      </w:pPr>
      <w:r w:rsidRPr="004522C2">
        <w:rPr>
          <w:rFonts w:ascii="黑体" w:eastAsia="黑体" w:hAnsi="黑体" w:cs="宋体" w:hint="eastAsia"/>
          <w:color w:val="000000"/>
          <w:kern w:val="0"/>
          <w:sz w:val="32"/>
          <w:szCs w:val="32"/>
        </w:rPr>
        <w:t>一、总体思路</w:t>
      </w:r>
      <w:r w:rsidRPr="004522C2">
        <w:rPr>
          <w:rFonts w:ascii="黑体" w:eastAsia="黑体"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按照总体规划，分步实施</w:t>
      </w:r>
      <w:r w:rsidR="007A59D3">
        <w:rPr>
          <w:rFonts w:ascii="仿宋_GB2312" w:eastAsia="仿宋_GB2312" w:hAnsi="宋体" w:cs="宋体" w:hint="eastAsia"/>
          <w:color w:val="000000"/>
          <w:kern w:val="0"/>
          <w:sz w:val="32"/>
          <w:szCs w:val="32"/>
        </w:rPr>
        <w:t>，以点带面，全面推进</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由学校统一部署</w:t>
      </w:r>
      <w:r w:rsidR="007A59D3" w:rsidRPr="002469D0">
        <w:rPr>
          <w:rFonts w:ascii="仿宋_GB2312" w:eastAsia="仿宋_GB2312" w:hAnsi="宋体" w:cs="宋体" w:hint="eastAsia"/>
          <w:color w:val="000000"/>
          <w:kern w:val="0"/>
          <w:sz w:val="32"/>
          <w:szCs w:val="32"/>
        </w:rPr>
        <w:t>。</w:t>
      </w:r>
      <w:r w:rsidRPr="002469D0">
        <w:rPr>
          <w:rFonts w:ascii="仿宋_GB2312" w:eastAsia="仿宋_GB2312" w:hAnsi="宋体" w:cs="宋体" w:hint="eastAsia"/>
          <w:color w:val="000000"/>
          <w:kern w:val="0"/>
          <w:sz w:val="32"/>
          <w:szCs w:val="32"/>
        </w:rPr>
        <w:t>以江苏省优势学科、重点序列学科和自主申报课程建设试点</w:t>
      </w:r>
      <w:r>
        <w:rPr>
          <w:rFonts w:ascii="仿宋_GB2312" w:eastAsia="仿宋_GB2312" w:hAnsi="宋体" w:cs="宋体" w:hint="eastAsia"/>
          <w:color w:val="000000"/>
          <w:kern w:val="0"/>
          <w:sz w:val="32"/>
          <w:szCs w:val="32"/>
        </w:rPr>
        <w:t>学科为主体，以示范性课程建设、</w:t>
      </w:r>
      <w:r w:rsidRPr="002469D0">
        <w:rPr>
          <w:rFonts w:ascii="仿宋_GB2312" w:eastAsia="仿宋_GB2312" w:hAnsi="宋体" w:cs="宋体" w:hint="eastAsia"/>
          <w:color w:val="000000"/>
          <w:kern w:val="0"/>
          <w:sz w:val="32"/>
          <w:szCs w:val="32"/>
        </w:rPr>
        <w:t>课程体系建设和制度机制建设为切入点，试点示范</w:t>
      </w:r>
      <w:r w:rsidR="00217A38" w:rsidRPr="002469D0">
        <w:rPr>
          <w:rFonts w:ascii="仿宋_GB2312" w:eastAsia="仿宋_GB2312" w:hAnsi="宋体" w:cs="宋体" w:hint="eastAsia"/>
          <w:color w:val="000000"/>
          <w:kern w:val="0"/>
          <w:sz w:val="32"/>
          <w:szCs w:val="32"/>
        </w:rPr>
        <w:t>。</w:t>
      </w:r>
      <w:r w:rsidRPr="002469D0">
        <w:rPr>
          <w:rFonts w:ascii="仿宋_GB2312" w:eastAsia="仿宋_GB2312" w:hAnsi="宋体" w:cs="宋体" w:hint="eastAsia"/>
          <w:color w:val="000000"/>
          <w:kern w:val="0"/>
          <w:sz w:val="32"/>
          <w:szCs w:val="32"/>
        </w:rPr>
        <w:t>以点带面，完善与修订各学科研究生培养方案，建设适合研究生培养需要的课程体系，形成与培养目标匹配的科学评价机制和符合学校特色的课程建设和管理的新机制。</w:t>
      </w:r>
    </w:p>
    <w:p w:rsidR="006A4892" w:rsidRPr="004522C2" w:rsidRDefault="006A4892" w:rsidP="001224F8">
      <w:pPr>
        <w:widowControl/>
        <w:shd w:val="clear" w:color="auto" w:fill="FFFFFF"/>
        <w:snapToGrid w:val="0"/>
        <w:spacing w:beforeLines="50" w:afterLines="50" w:line="360" w:lineRule="auto"/>
        <w:ind w:firstLineChars="200" w:firstLine="640"/>
        <w:outlineLvl w:val="0"/>
        <w:rPr>
          <w:rFonts w:ascii="黑体" w:eastAsia="黑体" w:hAnsi="宋体" w:cs="宋体"/>
          <w:kern w:val="0"/>
          <w:sz w:val="32"/>
          <w:szCs w:val="32"/>
        </w:rPr>
      </w:pPr>
      <w:r w:rsidRPr="004522C2">
        <w:rPr>
          <w:rFonts w:ascii="黑体" w:eastAsia="黑体" w:hAnsi="宋体" w:cs="宋体" w:hint="eastAsia"/>
          <w:kern w:val="0"/>
          <w:sz w:val="32"/>
          <w:szCs w:val="32"/>
        </w:rPr>
        <w:t>二、课程建设目标</w:t>
      </w:r>
    </w:p>
    <w:p w:rsidR="006A4892" w:rsidRPr="002469D0" w:rsidRDefault="006A4892" w:rsidP="001224F8">
      <w:pPr>
        <w:widowControl/>
        <w:shd w:val="clear" w:color="auto" w:fill="FFFFFF"/>
        <w:snapToGrid w:val="0"/>
        <w:spacing w:beforeLines="50" w:afterLines="50" w:line="360" w:lineRule="auto"/>
        <w:ind w:firstLineChars="200" w:firstLine="640"/>
        <w:outlineLvl w:val="0"/>
        <w:rPr>
          <w:rFonts w:ascii="仿宋_GB2312" w:eastAsia="仿宋_GB2312" w:cs="宋体"/>
          <w:color w:val="000000"/>
          <w:kern w:val="0"/>
          <w:sz w:val="32"/>
          <w:szCs w:val="32"/>
        </w:rPr>
      </w:pPr>
      <w:r w:rsidRPr="002469D0">
        <w:rPr>
          <w:rFonts w:ascii="仿宋_GB2312" w:eastAsia="仿宋_GB2312" w:hAnsi="宋体" w:cs="宋体" w:hint="eastAsia"/>
          <w:color w:val="000000"/>
          <w:kern w:val="0"/>
          <w:sz w:val="32"/>
          <w:szCs w:val="32"/>
        </w:rPr>
        <w:t>以课程建设试点为契机，从创新培养机制出发，激发研究生的潜能和活力；构建符合培养需要的课程体系，兼顾理论基础，个人兴趣，专业技能和长远发展潜力等方面需求，</w:t>
      </w:r>
      <w:r w:rsidRPr="002469D0">
        <w:rPr>
          <w:rFonts w:ascii="仿宋_GB2312" w:eastAsia="仿宋_GB2312" w:hAnsi="宋体" w:cs="宋体" w:hint="eastAsia"/>
          <w:color w:val="000000"/>
          <w:kern w:val="0"/>
          <w:sz w:val="32"/>
          <w:szCs w:val="32"/>
        </w:rPr>
        <w:lastRenderedPageBreak/>
        <w:t>充分利用学校内多学科平台间课程的交叉融合，实现资源共享，拓展研究生的知识面和学术视野；通过研究生课程的国际化，借助国际引领作用，实现人才培养质量的整体提升，建立与欧美等发达国家研究生教学体系接轨的现代教学模式，形成与人才多样化需求相匹配的研究生课程教学模式。</w:t>
      </w:r>
    </w:p>
    <w:p w:rsidR="006A4892" w:rsidRPr="004522C2" w:rsidRDefault="006A4892" w:rsidP="001224F8">
      <w:pPr>
        <w:widowControl/>
        <w:shd w:val="clear" w:color="auto" w:fill="FFFFFF"/>
        <w:spacing w:beforeLines="50" w:afterLines="50" w:line="360" w:lineRule="auto"/>
        <w:ind w:left="150" w:right="150" w:firstLine="640"/>
        <w:jc w:val="left"/>
        <w:rPr>
          <w:rFonts w:ascii="黑体" w:eastAsia="黑体" w:hAnsi="宋体" w:cs="宋体"/>
          <w:color w:val="000000"/>
          <w:kern w:val="0"/>
          <w:sz w:val="32"/>
          <w:szCs w:val="32"/>
        </w:rPr>
      </w:pPr>
      <w:r w:rsidRPr="004522C2">
        <w:rPr>
          <w:rFonts w:ascii="黑体" w:eastAsia="黑体" w:hAnsi="黑体" w:cs="宋体" w:hint="eastAsia"/>
          <w:color w:val="000000"/>
          <w:kern w:val="0"/>
          <w:sz w:val="32"/>
          <w:szCs w:val="32"/>
        </w:rPr>
        <w:t>三、试点工作内容与要求</w:t>
      </w:r>
      <w:r w:rsidRPr="004522C2">
        <w:rPr>
          <w:rFonts w:ascii="黑体" w:eastAsia="黑体" w:hAnsi="宋体" w:cs="宋体"/>
          <w:color w:val="000000"/>
          <w:kern w:val="0"/>
          <w:sz w:val="32"/>
          <w:szCs w:val="32"/>
        </w:rPr>
        <w:t xml:space="preserve"> </w:t>
      </w:r>
    </w:p>
    <w:p w:rsidR="006A4892" w:rsidRPr="0016079A"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b/>
          <w:color w:val="000000"/>
          <w:kern w:val="0"/>
          <w:sz w:val="32"/>
          <w:szCs w:val="32"/>
        </w:rPr>
      </w:pPr>
      <w:r w:rsidRPr="0016079A">
        <w:rPr>
          <w:rFonts w:ascii="仿宋_GB2312" w:eastAsia="仿宋_GB2312" w:hAnsi="楷体" w:cs="宋体" w:hint="eastAsia"/>
          <w:b/>
          <w:color w:val="000000"/>
          <w:kern w:val="0"/>
          <w:sz w:val="32"/>
          <w:szCs w:val="32"/>
        </w:rPr>
        <w:t>（一）构建科学合理，符合人才培养需要的研究生课程体系</w:t>
      </w:r>
      <w:r w:rsidRPr="0016079A">
        <w:rPr>
          <w:rFonts w:ascii="仿宋_GB2312" w:eastAsia="仿宋_GB2312" w:hAnsi="宋体" w:cs="宋体"/>
          <w:b/>
          <w:color w:val="000000"/>
          <w:kern w:val="0"/>
          <w:sz w:val="32"/>
          <w:szCs w:val="32"/>
        </w:rPr>
        <w:t xml:space="preserve"> </w:t>
      </w:r>
    </w:p>
    <w:p w:rsidR="006A4892" w:rsidRPr="002469D0" w:rsidRDefault="006A4892" w:rsidP="001224F8">
      <w:pPr>
        <w:widowControl/>
        <w:numPr>
          <w:ilvl w:val="0"/>
          <w:numId w:val="2"/>
        </w:numPr>
        <w:shd w:val="clear" w:color="auto" w:fill="FFFFFF"/>
        <w:spacing w:beforeLines="50" w:afterLines="50" w:line="360" w:lineRule="auto"/>
        <w:ind w:right="150"/>
        <w:jc w:val="left"/>
        <w:rPr>
          <w:rFonts w:ascii="仿宋_GB2312" w:eastAsia="仿宋_GB2312" w:cs="宋体"/>
          <w:color w:val="000000"/>
          <w:kern w:val="0"/>
          <w:sz w:val="32"/>
          <w:szCs w:val="32"/>
        </w:rPr>
      </w:pPr>
      <w:r w:rsidRPr="002469D0">
        <w:rPr>
          <w:rFonts w:ascii="仿宋_GB2312" w:eastAsia="仿宋_GB2312" w:hAnsi="宋体" w:cs="宋体" w:hint="eastAsia"/>
          <w:color w:val="000000"/>
          <w:kern w:val="0"/>
          <w:sz w:val="32"/>
          <w:szCs w:val="32"/>
        </w:rPr>
        <w:t>修订和完善研究生培养方案</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right="150" w:firstLineChars="250" w:firstLine="800"/>
        <w:jc w:val="left"/>
        <w:rPr>
          <w:rFonts w:ascii="仿宋_GB2312" w:eastAsia="仿宋_GB2312" w:cs="宋体"/>
          <w:color w:val="000000"/>
          <w:kern w:val="0"/>
          <w:sz w:val="32"/>
          <w:szCs w:val="32"/>
        </w:rPr>
      </w:pPr>
      <w:r w:rsidRPr="002469D0">
        <w:rPr>
          <w:rFonts w:ascii="仿宋_GB2312" w:eastAsia="仿宋_GB2312" w:hAnsi="宋体" w:cs="宋体" w:hint="eastAsia"/>
          <w:color w:val="000000"/>
          <w:kern w:val="0"/>
          <w:sz w:val="32"/>
          <w:szCs w:val="32"/>
        </w:rPr>
        <w:t>各试点学科结合自身特色、发展需求与人才培养定位，在充分调研的基础上，以国际排名领先的大学相关学科为参照，建立本学科研究生培养方案修订比较体系。各学科在修订培养方案时要提供国外同类学科的对比参照和课程设置的书面说明。</w:t>
      </w:r>
    </w:p>
    <w:p w:rsidR="006A4892" w:rsidRPr="002469D0" w:rsidRDefault="006A4892" w:rsidP="001224F8">
      <w:pPr>
        <w:pStyle w:val="a5"/>
        <w:widowControl/>
        <w:shd w:val="clear" w:color="auto" w:fill="FFFFFF"/>
        <w:snapToGrid w:val="0"/>
        <w:spacing w:beforeLines="50" w:afterLines="50" w:line="360" w:lineRule="auto"/>
        <w:ind w:firstLine="640"/>
        <w:rPr>
          <w:rFonts w:ascii="仿宋_GB2312" w:eastAsia="仿宋_GB2312" w:hAnsi="宋体" w:cs="宋体"/>
          <w:color w:val="000000"/>
          <w:kern w:val="0"/>
          <w:sz w:val="32"/>
          <w:szCs w:val="32"/>
        </w:rPr>
      </w:pPr>
      <w:r w:rsidRPr="002469D0">
        <w:rPr>
          <w:rFonts w:ascii="仿宋_GB2312" w:eastAsia="仿宋_GB2312" w:hAnsi="Times New Roman"/>
          <w:color w:val="000000"/>
          <w:kern w:val="0"/>
          <w:sz w:val="32"/>
          <w:szCs w:val="32"/>
        </w:rPr>
        <w:t>2</w:t>
      </w:r>
      <w:r w:rsidRPr="002469D0">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r w:rsidRPr="002469D0">
        <w:rPr>
          <w:rFonts w:ascii="仿宋_GB2312" w:eastAsia="仿宋_GB2312" w:hAnsi="宋体" w:cs="宋体" w:hint="eastAsia"/>
          <w:color w:val="000000"/>
          <w:kern w:val="0"/>
          <w:sz w:val="32"/>
          <w:szCs w:val="32"/>
        </w:rPr>
        <w:t>建立以能力培养为重点，层次分明且紧密衔接的硕士博士一体化课程体系。</w:t>
      </w:r>
    </w:p>
    <w:p w:rsidR="006A4892" w:rsidRPr="002469D0" w:rsidRDefault="006A4892" w:rsidP="001224F8">
      <w:pPr>
        <w:pStyle w:val="a5"/>
        <w:widowControl/>
        <w:shd w:val="clear" w:color="auto" w:fill="FFFFFF"/>
        <w:snapToGrid w:val="0"/>
        <w:spacing w:beforeLines="50" w:afterLines="50" w:line="360" w:lineRule="auto"/>
        <w:ind w:firstLine="640"/>
        <w:rPr>
          <w:rFonts w:ascii="仿宋_GB2312" w:eastAsia="仿宋_GB2312" w:hAnsi="Times New Roman"/>
          <w:color w:val="000000"/>
          <w:kern w:val="0"/>
          <w:sz w:val="32"/>
          <w:szCs w:val="32"/>
        </w:rPr>
      </w:pPr>
      <w:r w:rsidRPr="002469D0">
        <w:rPr>
          <w:rFonts w:ascii="仿宋_GB2312" w:eastAsia="仿宋_GB2312" w:hAnsi="Times New Roman" w:hint="eastAsia"/>
          <w:color w:val="000000"/>
          <w:kern w:val="0"/>
          <w:sz w:val="32"/>
          <w:szCs w:val="32"/>
        </w:rPr>
        <w:t>全面梳理现有的研究生课程，以一级学科为基础，实现本、硕、博课程一体化，统筹安排、科学衔接学士、硕士、博士不同教育层次的课程设置和教学内容，避免在不同教学阶段出现重复或简单延伸的情况。同时以一级学科为基础，开设具有针对性的预修课程，提高学生快速融入研究生培养</w:t>
      </w:r>
      <w:r w:rsidRPr="002469D0">
        <w:rPr>
          <w:rFonts w:ascii="仿宋_GB2312" w:eastAsia="仿宋_GB2312" w:hAnsi="Times New Roman" w:hint="eastAsia"/>
          <w:color w:val="000000"/>
          <w:kern w:val="0"/>
          <w:sz w:val="32"/>
          <w:szCs w:val="32"/>
        </w:rPr>
        <w:lastRenderedPageBreak/>
        <w:t>体系的能力。以科学研究为导向，突出科研创新能力培养。课程设置兼顾基础性、前沿性、综合性和技能性基础类课程组织，形成模块化的专业课程，注重学科的融合性，资源的共享性，课程的普适性和开放性。</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 xml:space="preserve">3. </w:t>
      </w:r>
      <w:r w:rsidRPr="002469D0">
        <w:rPr>
          <w:rFonts w:ascii="仿宋_GB2312" w:eastAsia="仿宋_GB2312" w:hAnsi="宋体" w:cs="宋体" w:hint="eastAsia"/>
          <w:color w:val="000000"/>
          <w:kern w:val="0"/>
          <w:sz w:val="32"/>
          <w:szCs w:val="32"/>
        </w:rPr>
        <w:t>严格课程审查机制</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严格课程设置审查，建立培养单位、学校二级审核制度。每个学科的培养方案必须经过学科课程建设委员会论证和校课程建设指导委员会的审核。培养方案使用过程中增设的课程，均需</w:t>
      </w:r>
      <w:r w:rsidRPr="002469D0">
        <w:rPr>
          <w:rFonts w:ascii="仿宋_GB2312" w:eastAsia="仿宋_GB2312" w:hAnsi="宋体" w:cs="宋体" w:hint="eastAsia"/>
          <w:color w:val="000000"/>
          <w:kern w:val="0"/>
          <w:sz w:val="32"/>
          <w:szCs w:val="32"/>
          <w:shd w:val="clear" w:color="auto" w:fill="FFFFFF"/>
        </w:rPr>
        <w:t>从课程的目标定位、使用对象、课程内容、教学设计、考核方式、师资力量、预期效果等方面进行全面审查，</w:t>
      </w:r>
      <w:r w:rsidRPr="002469D0">
        <w:rPr>
          <w:rFonts w:ascii="仿宋_GB2312" w:eastAsia="仿宋_GB2312" w:hAnsi="宋体" w:cs="宋体" w:hint="eastAsia"/>
          <w:color w:val="000000"/>
          <w:kern w:val="0"/>
          <w:sz w:val="32"/>
          <w:szCs w:val="32"/>
        </w:rPr>
        <w:t>并过学科课程建设委员会论证和校课程建设指导委员会审核。</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olor w:val="000000"/>
          <w:kern w:val="0"/>
          <w:sz w:val="32"/>
          <w:szCs w:val="32"/>
        </w:rPr>
        <w:t xml:space="preserve">4. </w:t>
      </w:r>
      <w:r w:rsidRPr="002469D0">
        <w:rPr>
          <w:rFonts w:ascii="仿宋_GB2312" w:eastAsia="仿宋_GB2312" w:hAnsi="宋体" w:hint="eastAsia"/>
          <w:color w:val="000000"/>
          <w:kern w:val="0"/>
          <w:sz w:val="32"/>
          <w:szCs w:val="32"/>
        </w:rPr>
        <w:t>加强研究生示范课程库的系统建设</w:t>
      </w:r>
      <w:r w:rsidRPr="002469D0">
        <w:rPr>
          <w:rFonts w:ascii="仿宋_GB2312" w:eastAsia="仿宋_GB2312" w:hAnsi="宋体"/>
          <w:color w:val="000000"/>
          <w:kern w:val="0"/>
          <w:sz w:val="32"/>
          <w:szCs w:val="32"/>
        </w:rPr>
        <w:t>,</w:t>
      </w:r>
      <w:r w:rsidRPr="002469D0">
        <w:rPr>
          <w:rFonts w:ascii="仿宋_GB2312" w:eastAsia="仿宋_GB2312" w:hAnsi="宋体" w:hint="eastAsia"/>
          <w:color w:val="000000"/>
          <w:kern w:val="0"/>
          <w:sz w:val="32"/>
          <w:szCs w:val="32"/>
        </w:rPr>
        <w:t>做到</w:t>
      </w:r>
      <w:r w:rsidRPr="002469D0">
        <w:rPr>
          <w:rFonts w:ascii="仿宋_GB2312" w:eastAsia="仿宋_GB2312" w:hint="eastAsia"/>
          <w:sz w:val="32"/>
          <w:szCs w:val="32"/>
        </w:rPr>
        <w:t>研究生优质课程资源共享</w:t>
      </w:r>
      <w:r w:rsidRPr="002469D0">
        <w:rPr>
          <w:rFonts w:ascii="仿宋_GB2312" w:eastAsia="仿宋_GB2312" w:hAnsi="宋体"/>
          <w:color w:val="000000"/>
          <w:kern w:val="0"/>
          <w:sz w:val="32"/>
          <w:szCs w:val="32"/>
        </w:rPr>
        <w:t>,</w:t>
      </w:r>
      <w:r w:rsidRPr="002469D0">
        <w:rPr>
          <w:rFonts w:ascii="仿宋_GB2312" w:eastAsia="仿宋_GB2312" w:hAnsi="仿宋" w:cs="宋体" w:hint="eastAsia"/>
          <w:bCs/>
          <w:color w:val="000000"/>
          <w:kern w:val="0"/>
          <w:sz w:val="32"/>
          <w:szCs w:val="32"/>
        </w:rPr>
        <w:t>探索开展</w:t>
      </w:r>
      <w:r w:rsidRPr="002469D0">
        <w:rPr>
          <w:rFonts w:ascii="仿宋_GB2312" w:eastAsia="仿宋_GB2312" w:hAnsi="仿宋" w:cs="宋体" w:hint="eastAsia"/>
          <w:kern w:val="0"/>
          <w:sz w:val="32"/>
          <w:szCs w:val="32"/>
        </w:rPr>
        <w:t>课程信息公开化工作</w:t>
      </w:r>
      <w:r w:rsidRPr="002469D0">
        <w:rPr>
          <w:rFonts w:ascii="仿宋_GB2312" w:eastAsia="仿宋_GB2312" w:hAnsi="宋体" w:cs="宋体" w:hint="eastAsia"/>
          <w:color w:val="000000"/>
          <w:kern w:val="0"/>
          <w:sz w:val="32"/>
          <w:szCs w:val="32"/>
        </w:rPr>
        <w:t>。</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加强优质的研究生示范课程库的系统建设。打破学科、院系界限，鼓励一级学科之间师资、教学和实验室等资源的共享，鼓励不同学科教师交叉授课，辅之以灵活、开放的选课机制，最终实现全校研究生课程资源的整合与共享，为提高教学质量和研究生培养质量提供有力保障。</w:t>
      </w:r>
      <w:r w:rsidRPr="002469D0">
        <w:rPr>
          <w:rFonts w:ascii="仿宋_GB2312" w:eastAsia="仿宋_GB2312" w:hAnsi="宋体" w:cs="宋体"/>
          <w:color w:val="000000"/>
          <w:kern w:val="0"/>
          <w:sz w:val="32"/>
          <w:szCs w:val="32"/>
        </w:rPr>
        <w:t xml:space="preserve"> </w:t>
      </w:r>
    </w:p>
    <w:p w:rsidR="006A4892" w:rsidRPr="0016079A" w:rsidRDefault="006A4892" w:rsidP="001224F8">
      <w:pPr>
        <w:widowControl/>
        <w:shd w:val="clear" w:color="auto" w:fill="FFFFFF"/>
        <w:spacing w:beforeLines="50" w:afterLines="50" w:line="360" w:lineRule="auto"/>
        <w:ind w:right="147" w:firstLineChars="200" w:firstLine="643"/>
        <w:jc w:val="left"/>
        <w:rPr>
          <w:rFonts w:ascii="仿宋_GB2312" w:eastAsia="仿宋_GB2312" w:hAnsi="宋体" w:cs="宋体"/>
          <w:b/>
          <w:color w:val="000000"/>
          <w:kern w:val="0"/>
          <w:sz w:val="32"/>
          <w:szCs w:val="32"/>
        </w:rPr>
      </w:pPr>
      <w:r w:rsidRPr="0016079A">
        <w:rPr>
          <w:rFonts w:ascii="仿宋_GB2312" w:eastAsia="仿宋_GB2312" w:hAnsi="楷体" w:cs="宋体" w:hint="eastAsia"/>
          <w:b/>
          <w:color w:val="000000"/>
          <w:kern w:val="0"/>
          <w:sz w:val="32"/>
          <w:szCs w:val="32"/>
        </w:rPr>
        <w:t>（二）推进课程教学和模式改革</w:t>
      </w:r>
      <w:r w:rsidRPr="0016079A">
        <w:rPr>
          <w:rFonts w:ascii="仿宋_GB2312" w:eastAsia="仿宋_GB2312" w:hAnsi="宋体" w:cs="宋体"/>
          <w:b/>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right="147" w:firstLineChars="250" w:firstLine="800"/>
        <w:jc w:val="left"/>
        <w:rPr>
          <w:rFonts w:ascii="仿宋_GB2312" w:eastAsia="仿宋_GB2312" w:hAnsi="Times New Roman"/>
          <w:color w:val="000000"/>
          <w:kern w:val="0"/>
          <w:sz w:val="32"/>
          <w:szCs w:val="32"/>
        </w:rPr>
      </w:pPr>
      <w:r w:rsidRPr="002469D0">
        <w:rPr>
          <w:rFonts w:ascii="仿宋_GB2312" w:eastAsia="仿宋_GB2312" w:hAnsi="宋体" w:cs="宋体"/>
          <w:color w:val="000000"/>
          <w:kern w:val="0"/>
          <w:sz w:val="32"/>
          <w:szCs w:val="32"/>
        </w:rPr>
        <w:t xml:space="preserve">1. </w:t>
      </w:r>
      <w:r w:rsidRPr="002469D0">
        <w:rPr>
          <w:rFonts w:ascii="仿宋_GB2312" w:eastAsia="仿宋_GB2312" w:hAnsi="Times New Roman" w:hint="eastAsia"/>
          <w:color w:val="000000"/>
          <w:kern w:val="0"/>
          <w:sz w:val="32"/>
          <w:szCs w:val="32"/>
        </w:rPr>
        <w:t>课程建设国际化</w:t>
      </w:r>
    </w:p>
    <w:p w:rsidR="006A4892" w:rsidRPr="002469D0" w:rsidRDefault="006A4892" w:rsidP="001224F8">
      <w:pPr>
        <w:pStyle w:val="a5"/>
        <w:widowControl/>
        <w:shd w:val="clear" w:color="auto" w:fill="FFFFFF"/>
        <w:snapToGrid w:val="0"/>
        <w:spacing w:beforeLines="50" w:afterLines="50" w:line="360" w:lineRule="auto"/>
        <w:ind w:firstLineChars="230" w:firstLine="736"/>
        <w:rPr>
          <w:rFonts w:ascii="仿宋_GB2312" w:eastAsia="仿宋_GB2312" w:hAnsi="Times New Roman"/>
          <w:color w:val="171717"/>
          <w:sz w:val="32"/>
          <w:szCs w:val="32"/>
        </w:rPr>
      </w:pPr>
      <w:r w:rsidRPr="002469D0">
        <w:rPr>
          <w:rFonts w:ascii="仿宋_GB2312" w:eastAsia="仿宋_GB2312" w:hAnsi="Times New Roman"/>
          <w:color w:val="171717"/>
          <w:sz w:val="32"/>
          <w:szCs w:val="32"/>
        </w:rPr>
        <w:lastRenderedPageBreak/>
        <w:t>(</w:t>
      </w:r>
      <w:r>
        <w:rPr>
          <w:rFonts w:ascii="仿宋_GB2312" w:eastAsia="仿宋_GB2312" w:hAnsi="Times New Roman"/>
          <w:color w:val="171717"/>
          <w:sz w:val="32"/>
          <w:szCs w:val="32"/>
        </w:rPr>
        <w:t xml:space="preserve"> </w:t>
      </w:r>
      <w:r w:rsidRPr="002469D0">
        <w:rPr>
          <w:rFonts w:ascii="仿宋_GB2312" w:eastAsia="仿宋_GB2312" w:hAnsi="Times New Roman"/>
          <w:color w:val="171717"/>
          <w:sz w:val="32"/>
          <w:szCs w:val="32"/>
        </w:rPr>
        <w:t>1</w:t>
      </w:r>
      <w:r>
        <w:rPr>
          <w:rFonts w:ascii="仿宋_GB2312" w:eastAsia="仿宋_GB2312" w:hAnsi="Times New Roman"/>
          <w:color w:val="171717"/>
          <w:sz w:val="32"/>
          <w:szCs w:val="32"/>
        </w:rPr>
        <w:t xml:space="preserve"> </w:t>
      </w:r>
      <w:r w:rsidRPr="002469D0">
        <w:rPr>
          <w:rFonts w:ascii="仿宋_GB2312" w:eastAsia="仿宋_GB2312" w:hAnsi="Times New Roman"/>
          <w:color w:val="171717"/>
          <w:sz w:val="32"/>
          <w:szCs w:val="32"/>
        </w:rPr>
        <w:t>)</w:t>
      </w:r>
      <w:r w:rsidRPr="002469D0">
        <w:rPr>
          <w:rFonts w:ascii="仿宋_GB2312" w:eastAsia="仿宋_GB2312" w:hAnsi="Times New Roman" w:hint="eastAsia"/>
          <w:color w:val="171717"/>
          <w:sz w:val="32"/>
          <w:szCs w:val="32"/>
        </w:rPr>
        <w:t>改革公共英语与专业英语课程教学，优化博士、硕士英语课程设置，服务于学校国际化办学目标以及人才培养目标。</w:t>
      </w:r>
      <w:r w:rsidRPr="002469D0">
        <w:rPr>
          <w:rFonts w:ascii="仿宋_GB2312" w:eastAsia="仿宋_GB2312" w:hAnsi="宋体" w:hint="eastAsia"/>
          <w:sz w:val="32"/>
          <w:szCs w:val="32"/>
        </w:rPr>
        <w:t>在教学中，坚持以学生为中心，注重讨论交流，重视研究生问题意识、批判思维和英语自主学习能力的培养。深化学术交流英语的改革力度，加强学术基础英语和专业英语教学的分工与合作，建立</w:t>
      </w:r>
      <w:r w:rsidRPr="002469D0">
        <w:rPr>
          <w:rFonts w:ascii="仿宋_GB2312" w:eastAsia="仿宋_GB2312" w:hAnsi="Times New Roman" w:hint="eastAsia"/>
          <w:color w:val="000000"/>
          <w:kern w:val="0"/>
          <w:sz w:val="32"/>
          <w:szCs w:val="32"/>
        </w:rPr>
        <w:t>全新的基础英语和学术英语课程教学模式。</w:t>
      </w:r>
    </w:p>
    <w:p w:rsidR="006A4892" w:rsidRPr="002469D0" w:rsidRDefault="006A4892" w:rsidP="001224F8">
      <w:pPr>
        <w:widowControl/>
        <w:shd w:val="clear" w:color="auto" w:fill="FFFFFF"/>
        <w:snapToGrid w:val="0"/>
        <w:spacing w:beforeLines="50" w:afterLines="50" w:line="360" w:lineRule="auto"/>
        <w:ind w:firstLineChars="250" w:firstLine="800"/>
        <w:rPr>
          <w:rFonts w:ascii="仿宋_GB2312" w:eastAsia="仿宋_GB2312" w:hAnsi="Times New Roman"/>
          <w:color w:val="171717"/>
          <w:sz w:val="32"/>
          <w:szCs w:val="32"/>
        </w:rPr>
      </w:pPr>
      <w:r w:rsidRPr="002469D0">
        <w:rPr>
          <w:rFonts w:ascii="仿宋_GB2312" w:eastAsia="仿宋_GB2312" w:hAnsi="Times New Roman"/>
          <w:color w:val="171717"/>
          <w:sz w:val="32"/>
          <w:szCs w:val="32"/>
        </w:rPr>
        <w:t>(</w:t>
      </w:r>
      <w:r>
        <w:rPr>
          <w:rFonts w:ascii="仿宋_GB2312" w:eastAsia="仿宋_GB2312" w:hAnsi="Times New Roman"/>
          <w:color w:val="171717"/>
          <w:sz w:val="32"/>
          <w:szCs w:val="32"/>
        </w:rPr>
        <w:t xml:space="preserve"> </w:t>
      </w:r>
      <w:r w:rsidRPr="002469D0">
        <w:rPr>
          <w:rFonts w:ascii="仿宋_GB2312" w:eastAsia="仿宋_GB2312" w:hAnsi="Times New Roman"/>
          <w:color w:val="171717"/>
          <w:sz w:val="32"/>
          <w:szCs w:val="32"/>
        </w:rPr>
        <w:t>2</w:t>
      </w:r>
      <w:r>
        <w:rPr>
          <w:rFonts w:ascii="仿宋_GB2312" w:eastAsia="仿宋_GB2312" w:hAnsi="Times New Roman"/>
          <w:color w:val="171717"/>
          <w:sz w:val="32"/>
          <w:szCs w:val="32"/>
        </w:rPr>
        <w:t xml:space="preserve"> </w:t>
      </w:r>
      <w:r w:rsidRPr="002469D0">
        <w:rPr>
          <w:rFonts w:ascii="仿宋_GB2312" w:eastAsia="仿宋_GB2312" w:hAnsi="Times New Roman"/>
          <w:color w:val="171717"/>
          <w:sz w:val="32"/>
          <w:szCs w:val="32"/>
        </w:rPr>
        <w:t>)</w:t>
      </w:r>
      <w:r w:rsidRPr="002469D0">
        <w:rPr>
          <w:rFonts w:ascii="仿宋_GB2312" w:eastAsia="仿宋_GB2312" w:hAnsi="Times New Roman" w:hint="eastAsia"/>
          <w:color w:val="171717"/>
          <w:sz w:val="32"/>
          <w:szCs w:val="32"/>
        </w:rPr>
        <w:t>通过借鉴国际先进教学理念和教学方法，</w:t>
      </w:r>
      <w:r w:rsidRPr="002469D0">
        <w:rPr>
          <w:rFonts w:ascii="仿宋_GB2312" w:eastAsia="仿宋_GB2312" w:hAnsi="宋体" w:hint="eastAsia"/>
          <w:sz w:val="32"/>
          <w:szCs w:val="32"/>
        </w:rPr>
        <w:t>加强专业课程建设，</w:t>
      </w:r>
      <w:r w:rsidRPr="002469D0">
        <w:rPr>
          <w:rFonts w:ascii="仿宋_GB2312" w:eastAsia="仿宋_GB2312" w:hAnsi="Times New Roman" w:hint="eastAsia"/>
          <w:color w:val="171717"/>
          <w:sz w:val="32"/>
          <w:szCs w:val="32"/>
        </w:rPr>
        <w:t>培养学生熟悉国际学术交流规范和良好的专业英语水平，以及使用英语从事科研的能力，为研究生参与国际合作研究和培养，出国深造以及接纳国际交流，合作培养等各类学生提供课程资源。</w:t>
      </w:r>
    </w:p>
    <w:p w:rsidR="006A4892" w:rsidRPr="002469D0" w:rsidRDefault="006A4892" w:rsidP="001224F8">
      <w:pPr>
        <w:widowControl/>
        <w:shd w:val="clear" w:color="auto" w:fill="FFFFFF"/>
        <w:snapToGrid w:val="0"/>
        <w:spacing w:beforeLines="50" w:afterLines="50" w:line="360" w:lineRule="auto"/>
        <w:ind w:firstLineChars="250" w:firstLine="800"/>
        <w:rPr>
          <w:rFonts w:ascii="仿宋_GB2312" w:eastAsia="仿宋_GB2312" w:hAnsi="Times New Roman"/>
          <w:color w:val="171717"/>
          <w:sz w:val="32"/>
          <w:szCs w:val="32"/>
        </w:rPr>
      </w:pPr>
      <w:r w:rsidRPr="002469D0">
        <w:rPr>
          <w:rFonts w:ascii="仿宋_GB2312" w:eastAsia="仿宋_GB2312"/>
          <w:sz w:val="32"/>
          <w:szCs w:val="32"/>
        </w:rPr>
        <w:t>(</w:t>
      </w:r>
      <w:r>
        <w:rPr>
          <w:rFonts w:ascii="仿宋_GB2312" w:eastAsia="仿宋_GB2312"/>
          <w:sz w:val="32"/>
          <w:szCs w:val="32"/>
        </w:rPr>
        <w:t xml:space="preserve"> </w:t>
      </w:r>
      <w:r w:rsidRPr="002469D0">
        <w:rPr>
          <w:rFonts w:ascii="仿宋_GB2312" w:eastAsia="仿宋_GB2312"/>
          <w:sz w:val="32"/>
          <w:szCs w:val="32"/>
        </w:rPr>
        <w:t>3</w:t>
      </w:r>
      <w:r>
        <w:rPr>
          <w:rFonts w:ascii="仿宋_GB2312" w:eastAsia="仿宋_GB2312"/>
          <w:sz w:val="32"/>
          <w:szCs w:val="32"/>
        </w:rPr>
        <w:t xml:space="preserve"> </w:t>
      </w:r>
      <w:r w:rsidRPr="002469D0">
        <w:rPr>
          <w:rFonts w:ascii="仿宋_GB2312" w:eastAsia="仿宋_GB2312"/>
          <w:sz w:val="32"/>
          <w:szCs w:val="32"/>
        </w:rPr>
        <w:t>)</w:t>
      </w:r>
      <w:r w:rsidRPr="002469D0">
        <w:rPr>
          <w:rFonts w:ascii="仿宋_GB2312" w:eastAsia="仿宋_GB2312" w:hint="eastAsia"/>
          <w:sz w:val="32"/>
          <w:szCs w:val="32"/>
        </w:rPr>
        <w:t>利用优势学科建设优势，师资资源以及国际交流基础，组织国际化全英文课程教学。参考国际一流学科课程建设情况，参考国外研究生教学的模式和手段，强化课程准备、师生交流和学习反馈等教学环节。</w:t>
      </w:r>
      <w:r w:rsidRPr="002469D0">
        <w:rPr>
          <w:rFonts w:ascii="仿宋_GB2312" w:eastAsia="仿宋_GB2312" w:hint="eastAsia"/>
          <w:kern w:val="0"/>
          <w:sz w:val="32"/>
          <w:szCs w:val="32"/>
        </w:rPr>
        <w:t>选用国际优秀原版教材进行全英文授课，包括全英语作业、考试、多媒体课件等。试点期间各学科建设</w:t>
      </w:r>
      <w:r w:rsidR="002C3A34">
        <w:rPr>
          <w:rFonts w:ascii="仿宋_GB2312" w:eastAsia="仿宋_GB2312" w:hint="eastAsia"/>
          <w:sz w:val="32"/>
          <w:szCs w:val="32"/>
        </w:rPr>
        <w:t>1</w:t>
      </w:r>
      <w:r w:rsidRPr="002469D0">
        <w:rPr>
          <w:rFonts w:ascii="仿宋_GB2312" w:eastAsia="仿宋_GB2312" w:hint="eastAsia"/>
          <w:sz w:val="32"/>
          <w:szCs w:val="32"/>
        </w:rPr>
        <w:t>门</w:t>
      </w:r>
      <w:r w:rsidR="002C3A34">
        <w:rPr>
          <w:rFonts w:ascii="仿宋_GB2312" w:eastAsia="仿宋_GB2312" w:hint="eastAsia"/>
          <w:sz w:val="32"/>
          <w:szCs w:val="32"/>
        </w:rPr>
        <w:t>以上</w:t>
      </w:r>
      <w:r w:rsidRPr="002469D0">
        <w:rPr>
          <w:rFonts w:ascii="仿宋_GB2312" w:eastAsia="仿宋_GB2312" w:hint="eastAsia"/>
          <w:sz w:val="32"/>
          <w:szCs w:val="32"/>
        </w:rPr>
        <w:t>全英文课程。</w:t>
      </w:r>
      <w:r w:rsidRPr="002469D0">
        <w:rPr>
          <w:rFonts w:ascii="仿宋_GB2312" w:eastAsia="仿宋_GB2312" w:hAnsi="Times New Roman" w:hint="eastAsia"/>
          <w:kern w:val="0"/>
          <w:sz w:val="32"/>
          <w:szCs w:val="32"/>
        </w:rPr>
        <w:t>由国外知名教授学者组织全英文研究生课程，定期聘请相关知名教授和苏州大学讲座教授来开设全英文专业课程，大力促进研究生课程建设的国际化。</w:t>
      </w:r>
    </w:p>
    <w:p w:rsidR="006A4892" w:rsidRPr="002469D0" w:rsidRDefault="006A4892" w:rsidP="001224F8">
      <w:pPr>
        <w:widowControl/>
        <w:shd w:val="clear" w:color="auto" w:fill="FFFFFF"/>
        <w:spacing w:beforeLines="50" w:afterLines="50" w:line="360" w:lineRule="auto"/>
        <w:ind w:right="150" w:firstLineChars="250" w:firstLine="80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lastRenderedPageBreak/>
        <w:t>2.</w:t>
      </w:r>
      <w:r>
        <w:rPr>
          <w:rFonts w:ascii="仿宋_GB2312" w:eastAsia="仿宋_GB2312" w:hAnsi="宋体" w:cs="宋体"/>
          <w:color w:val="000000"/>
          <w:kern w:val="0"/>
          <w:sz w:val="32"/>
          <w:szCs w:val="32"/>
        </w:rPr>
        <w:t xml:space="preserve"> </w:t>
      </w:r>
      <w:r w:rsidRPr="002469D0">
        <w:rPr>
          <w:rFonts w:ascii="仿宋_GB2312" w:eastAsia="仿宋_GB2312" w:hAnsi="宋体" w:cs="宋体" w:hint="eastAsia"/>
          <w:color w:val="000000"/>
          <w:kern w:val="0"/>
          <w:sz w:val="32"/>
          <w:szCs w:val="32"/>
        </w:rPr>
        <w:t>运用现代教学手段</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推进课程建设</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建设研究生课程网络教学平台。为研究生的研究性学习和自主学习提供有效的学习平台。结合示范性研究生学位课程建设，完成首批示范性课程网络教学平台的建设，并逐步推广至其它研究生课程。</w:t>
      </w:r>
      <w:r w:rsidRPr="002469D0">
        <w:rPr>
          <w:rFonts w:ascii="仿宋_GB2312" w:eastAsia="仿宋_GB2312" w:hAnsi="宋体" w:cs="宋体"/>
          <w:color w:val="000000"/>
          <w:kern w:val="0"/>
          <w:sz w:val="32"/>
          <w:szCs w:val="32"/>
        </w:rPr>
        <w:t xml:space="preserve"> </w:t>
      </w:r>
    </w:p>
    <w:p w:rsidR="006A4892" w:rsidRDefault="006A4892" w:rsidP="001224F8">
      <w:pPr>
        <w:widowControl/>
        <w:shd w:val="clear" w:color="auto" w:fill="FFFFFF"/>
        <w:snapToGrid w:val="0"/>
        <w:spacing w:beforeLines="50" w:afterLines="50" w:line="360" w:lineRule="auto"/>
        <w:ind w:firstLineChars="250" w:firstLine="800"/>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3.</w:t>
      </w:r>
      <w:r>
        <w:rPr>
          <w:rFonts w:ascii="仿宋_GB2312" w:eastAsia="仿宋_GB2312" w:hAnsi="宋体" w:cs="宋体"/>
          <w:color w:val="000000"/>
          <w:kern w:val="0"/>
          <w:sz w:val="32"/>
          <w:szCs w:val="32"/>
        </w:rPr>
        <w:t xml:space="preserve"> </w:t>
      </w:r>
      <w:r w:rsidRPr="002469D0">
        <w:rPr>
          <w:rFonts w:ascii="仿宋_GB2312" w:eastAsia="仿宋_GB2312" w:hAnsi="宋体" w:cs="宋体" w:hint="eastAsia"/>
          <w:color w:val="000000"/>
          <w:kern w:val="0"/>
          <w:sz w:val="32"/>
          <w:szCs w:val="32"/>
        </w:rPr>
        <w:t>丰富课堂教学模式，大力推进研究型教学。围绕学术型、应用型人才培养特点，广泛在教学中应用采取讲授，研讨，案例，互动，报告会等国际先进教学方法，充分激发教师的教学创造性和研究生的自主学习热情。开展高水平示范课程和案例教学项目。</w:t>
      </w:r>
    </w:p>
    <w:p w:rsidR="006A4892" w:rsidRPr="0016079A" w:rsidRDefault="006A4892" w:rsidP="001224F8">
      <w:pPr>
        <w:widowControl/>
        <w:shd w:val="clear" w:color="auto" w:fill="FFFFFF"/>
        <w:snapToGrid w:val="0"/>
        <w:spacing w:beforeLines="50" w:afterLines="50" w:line="360" w:lineRule="auto"/>
        <w:ind w:firstLineChars="200" w:firstLine="643"/>
        <w:rPr>
          <w:rFonts w:ascii="仿宋_GB2312" w:eastAsia="仿宋_GB2312" w:hAnsi="宋体" w:cs="宋体"/>
          <w:b/>
          <w:color w:val="000000"/>
          <w:kern w:val="0"/>
          <w:sz w:val="32"/>
          <w:szCs w:val="32"/>
        </w:rPr>
      </w:pPr>
      <w:r w:rsidRPr="0016079A">
        <w:rPr>
          <w:rFonts w:ascii="仿宋_GB2312" w:eastAsia="仿宋_GB2312" w:hAnsi="楷体" w:cs="宋体" w:hint="eastAsia"/>
          <w:b/>
          <w:color w:val="000000"/>
          <w:kern w:val="0"/>
          <w:sz w:val="32"/>
          <w:szCs w:val="32"/>
        </w:rPr>
        <w:t>（三）加强教学管理</w:t>
      </w:r>
      <w:r>
        <w:rPr>
          <w:rFonts w:ascii="仿宋_GB2312" w:eastAsia="仿宋_GB2312" w:hAnsi="宋体" w:cs="宋体" w:hint="eastAsia"/>
          <w:b/>
          <w:color w:val="000000"/>
          <w:kern w:val="0"/>
          <w:sz w:val="32"/>
          <w:szCs w:val="32"/>
        </w:rPr>
        <w:t>与质量监督评价</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制定《苏州大学研究生课程教学管理实施细则》，加强选课、教学检查监督、课程考核评估、成绩管理等各个教学环节的管理。</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 xml:space="preserve">1. </w:t>
      </w:r>
      <w:r w:rsidRPr="002469D0">
        <w:rPr>
          <w:rFonts w:ascii="仿宋_GB2312" w:eastAsia="仿宋_GB2312" w:hAnsi="宋体" w:cs="宋体" w:hint="eastAsia"/>
          <w:color w:val="000000"/>
          <w:kern w:val="0"/>
          <w:sz w:val="32"/>
          <w:szCs w:val="32"/>
        </w:rPr>
        <w:t>进一步加强选、修课管理，规范选课、退课程序，实现教学管理过程的信息化、制度化。</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cs="宋体"/>
          <w:color w:val="000000"/>
          <w:kern w:val="0"/>
          <w:sz w:val="32"/>
          <w:szCs w:val="32"/>
        </w:rPr>
      </w:pPr>
      <w:r w:rsidRPr="002469D0">
        <w:rPr>
          <w:rFonts w:ascii="仿宋_GB2312" w:eastAsia="仿宋_GB2312" w:hAnsi="宋体" w:cs="宋体"/>
          <w:color w:val="000000"/>
          <w:kern w:val="0"/>
          <w:sz w:val="32"/>
          <w:szCs w:val="32"/>
        </w:rPr>
        <w:t xml:space="preserve">2. </w:t>
      </w:r>
      <w:r w:rsidRPr="002469D0">
        <w:rPr>
          <w:rFonts w:ascii="仿宋_GB2312" w:eastAsia="仿宋_GB2312" w:hAnsi="宋体" w:cs="宋体" w:hint="eastAsia"/>
          <w:color w:val="000000"/>
          <w:kern w:val="0"/>
          <w:sz w:val="32"/>
          <w:szCs w:val="32"/>
        </w:rPr>
        <w:t>完善教学检查和监督机制，实行领导听课制度和学校督导组督导制度，加强对课堂教学秩序、教学档案管理等方面的检查与监督，促进研究生课程教学水平、教学质量的不断提高。</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lastRenderedPageBreak/>
        <w:t xml:space="preserve">3. </w:t>
      </w:r>
      <w:r w:rsidRPr="002469D0">
        <w:rPr>
          <w:rFonts w:ascii="仿宋_GB2312" w:eastAsia="仿宋_GB2312" w:hAnsi="宋体" w:cs="宋体" w:hint="eastAsia"/>
          <w:color w:val="000000"/>
          <w:kern w:val="0"/>
          <w:sz w:val="32"/>
          <w:szCs w:val="32"/>
        </w:rPr>
        <w:t>完善教学评价机制，建立多途径的教学评价和多渠道的教学过程和质量监督体系。</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r w:rsidRPr="002469D0">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 xml:space="preserve"> </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按照课程三年全覆盖的原则，实行学生评课制度，每门课程结束后，修课研究生必须在研究生管理信息系统中对所修课程从任课教师的教学态度、教学内容、教学方法、教学效果及总体评价等五个方面进行课堂评价。</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r w:rsidRPr="002469D0">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 xml:space="preserve"> </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开展教学质量跟踪调研</w:t>
      </w:r>
      <w:r w:rsidRPr="002469D0">
        <w:rPr>
          <w:rFonts w:ascii="仿宋_GB2312" w:eastAsia="仿宋_GB2312" w:hAnsi="宋体" w:cs="宋体"/>
          <w:color w:val="000000"/>
          <w:kern w:val="0"/>
          <w:sz w:val="32"/>
          <w:szCs w:val="32"/>
        </w:rPr>
        <w:t xml:space="preserve">, </w:t>
      </w:r>
      <w:r w:rsidRPr="002469D0">
        <w:rPr>
          <w:rFonts w:ascii="仿宋_GB2312" w:eastAsia="仿宋_GB2312" w:hAnsi="宋体" w:cs="宋体" w:hint="eastAsia"/>
          <w:color w:val="000000"/>
          <w:kern w:val="0"/>
          <w:sz w:val="32"/>
          <w:szCs w:val="32"/>
        </w:rPr>
        <w:t>学校督导组协同校教育学院、教育科学研究院，开展研究生课程教学质量调查，对研究生课程体系、课程管理制度的设计与优化等方面进行审视和评价</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及时掌握教学动态</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改进教学管理。</w:t>
      </w:r>
      <w:r w:rsidRPr="002469D0">
        <w:rPr>
          <w:rFonts w:ascii="仿宋_GB2312" w:eastAsia="仿宋_GB2312" w:hAnsi="宋体" w:cs="宋体"/>
          <w:color w:val="000000"/>
          <w:kern w:val="0"/>
          <w:sz w:val="32"/>
          <w:szCs w:val="32"/>
        </w:rPr>
        <w:t xml:space="preserve"> </w:t>
      </w:r>
    </w:p>
    <w:p w:rsidR="006A4892" w:rsidRPr="002469D0" w:rsidRDefault="006A4892" w:rsidP="001224F8">
      <w:pPr>
        <w:pStyle w:val="a5"/>
        <w:widowControl/>
        <w:shd w:val="clear" w:color="auto" w:fill="FFFFFF"/>
        <w:snapToGrid w:val="0"/>
        <w:spacing w:beforeLines="50" w:afterLines="50" w:line="360" w:lineRule="auto"/>
        <w:ind w:firstLineChars="230" w:firstLine="736"/>
        <w:rPr>
          <w:rFonts w:ascii="仿宋_GB2312" w:eastAsia="仿宋_GB2312" w:cs="宋体"/>
          <w:color w:val="000000"/>
          <w:kern w:val="0"/>
          <w:sz w:val="32"/>
          <w:szCs w:val="32"/>
        </w:rPr>
      </w:pPr>
      <w:r w:rsidRPr="002469D0">
        <w:rPr>
          <w:rFonts w:ascii="仿宋_GB2312" w:eastAsia="仿宋_GB2312" w:hAnsi="宋体" w:cs="宋体"/>
          <w:color w:val="000000"/>
          <w:kern w:val="0"/>
          <w:sz w:val="32"/>
          <w:szCs w:val="32"/>
        </w:rPr>
        <w:t xml:space="preserve">4. </w:t>
      </w:r>
      <w:r w:rsidRPr="002469D0">
        <w:rPr>
          <w:rFonts w:ascii="仿宋_GB2312" w:eastAsia="仿宋_GB2312" w:hAnsi="宋体" w:cs="宋体" w:hint="eastAsia"/>
          <w:color w:val="000000"/>
          <w:kern w:val="0"/>
          <w:sz w:val="32"/>
          <w:szCs w:val="32"/>
        </w:rPr>
        <w:t>完善课程考核制度。实行校院两级管理，按照“谁开，谁负责”的原则，明确责任，规范程序，严格管理，注重效果。根据课程特色确定考核方式，实行课程的过程化考核和分层次考试、考查以及撰写论文等考核方式。</w:t>
      </w:r>
    </w:p>
    <w:p w:rsidR="006A4892" w:rsidRPr="002469D0" w:rsidRDefault="006A4892" w:rsidP="001224F8">
      <w:pPr>
        <w:widowControl/>
        <w:shd w:val="clear" w:color="auto" w:fill="FFFFFF"/>
        <w:spacing w:beforeLines="50" w:afterLines="50" w:line="360" w:lineRule="auto"/>
        <w:ind w:leftChars="71" w:left="149" w:right="150" w:firstLineChars="20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 xml:space="preserve">5. </w:t>
      </w:r>
      <w:r w:rsidRPr="002469D0">
        <w:rPr>
          <w:rFonts w:ascii="仿宋_GB2312" w:eastAsia="仿宋_GB2312" w:hAnsi="宋体" w:cs="宋体" w:hint="eastAsia"/>
          <w:color w:val="000000"/>
          <w:kern w:val="0"/>
          <w:sz w:val="32"/>
          <w:szCs w:val="32"/>
        </w:rPr>
        <w:t>规范课程成绩管理。研究生所有课程考试成绩都通过系统管理，研究生在对授课教师进行评价后可以查询成绩。研究生毕业成绩由培养单位研究生工作管理人员通过管理系统输出打印。</w:t>
      </w:r>
    </w:p>
    <w:p w:rsidR="006A4892" w:rsidRPr="00A44D1C" w:rsidRDefault="006A4892" w:rsidP="001224F8">
      <w:pPr>
        <w:widowControl/>
        <w:shd w:val="clear" w:color="auto" w:fill="FFFFFF"/>
        <w:spacing w:beforeLines="50" w:afterLines="50" w:line="360" w:lineRule="auto"/>
        <w:ind w:right="150" w:firstLineChars="150" w:firstLine="482"/>
        <w:jc w:val="left"/>
        <w:rPr>
          <w:rFonts w:ascii="仿宋_GB2312" w:eastAsia="仿宋_GB2312" w:hAnsi="宋体" w:cs="宋体"/>
          <w:b/>
          <w:color w:val="000000"/>
          <w:kern w:val="0"/>
          <w:sz w:val="32"/>
          <w:szCs w:val="32"/>
        </w:rPr>
      </w:pPr>
      <w:r w:rsidRPr="00A44D1C">
        <w:rPr>
          <w:rFonts w:ascii="仿宋_GB2312" w:eastAsia="仿宋_GB2312" w:hAnsi="楷体" w:cs="宋体" w:hint="eastAsia"/>
          <w:b/>
          <w:color w:val="000000"/>
          <w:kern w:val="0"/>
          <w:sz w:val="32"/>
          <w:szCs w:val="32"/>
        </w:rPr>
        <w:t>（四）加强师资队伍建设</w:t>
      </w:r>
      <w:r w:rsidRPr="00A44D1C">
        <w:rPr>
          <w:rFonts w:ascii="仿宋_GB2312" w:eastAsia="仿宋_GB2312" w:hAnsi="宋体" w:cs="宋体"/>
          <w:b/>
          <w:color w:val="000000"/>
          <w:kern w:val="0"/>
          <w:sz w:val="32"/>
          <w:szCs w:val="32"/>
        </w:rPr>
        <w:t xml:space="preserve"> </w:t>
      </w:r>
    </w:p>
    <w:p w:rsidR="00403EE8" w:rsidRPr="002469D0" w:rsidRDefault="006A4892" w:rsidP="00403EE8">
      <w:pPr>
        <w:pStyle w:val="a5"/>
        <w:widowControl/>
        <w:shd w:val="clear" w:color="auto" w:fill="FFFFFF"/>
        <w:snapToGrid w:val="0"/>
        <w:spacing w:beforeLines="50" w:afterLines="50" w:line="360" w:lineRule="auto"/>
        <w:ind w:firstLineChars="181" w:firstLine="579"/>
        <w:rPr>
          <w:rFonts w:ascii="仿宋_GB2312" w:eastAsia="仿宋_GB2312" w:hAnsi="宋体" w:cs="宋体"/>
          <w:color w:val="000000"/>
          <w:kern w:val="0"/>
          <w:sz w:val="32"/>
          <w:szCs w:val="32"/>
        </w:rPr>
      </w:pPr>
      <w:r w:rsidRPr="002469D0">
        <w:rPr>
          <w:rFonts w:ascii="仿宋_GB2312" w:eastAsia="仿宋_GB2312"/>
          <w:kern w:val="0"/>
          <w:sz w:val="32"/>
          <w:szCs w:val="32"/>
        </w:rPr>
        <w:t>1</w:t>
      </w:r>
      <w:r w:rsidRPr="002469D0">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r w:rsidR="00403EE8" w:rsidRPr="002469D0">
        <w:rPr>
          <w:rFonts w:ascii="仿宋_GB2312" w:eastAsia="仿宋_GB2312" w:hAnsi="宋体" w:cs="宋体" w:hint="eastAsia"/>
          <w:color w:val="000000"/>
          <w:kern w:val="0"/>
          <w:sz w:val="32"/>
          <w:szCs w:val="32"/>
        </w:rPr>
        <w:t>探索和建立课程负责人制</w:t>
      </w:r>
      <w:r w:rsidR="003D0A97">
        <w:rPr>
          <w:rFonts w:ascii="仿宋_GB2312" w:eastAsia="仿宋_GB2312" w:hAnsi="宋体" w:cs="宋体" w:hint="eastAsia"/>
          <w:color w:val="000000"/>
          <w:kern w:val="0"/>
          <w:sz w:val="32"/>
          <w:szCs w:val="32"/>
        </w:rPr>
        <w:t>,</w:t>
      </w:r>
      <w:r w:rsidR="003D0A97" w:rsidRPr="003D0A97">
        <w:rPr>
          <w:rFonts w:ascii="仿宋_GB2312" w:eastAsia="仿宋_GB2312" w:hAnsi="宋体" w:cs="宋体" w:hint="eastAsia"/>
          <w:color w:val="000000"/>
          <w:kern w:val="0"/>
          <w:sz w:val="32"/>
          <w:szCs w:val="32"/>
        </w:rPr>
        <w:t xml:space="preserve"> </w:t>
      </w:r>
      <w:r w:rsidR="003D0A97" w:rsidRPr="002469D0">
        <w:rPr>
          <w:rFonts w:ascii="仿宋_GB2312" w:eastAsia="仿宋_GB2312" w:hAnsi="宋体" w:cs="宋体" w:hint="eastAsia"/>
          <w:color w:val="000000"/>
          <w:kern w:val="0"/>
          <w:sz w:val="32"/>
          <w:szCs w:val="32"/>
        </w:rPr>
        <w:t>建设一支国际化的研究生课程教学团队</w:t>
      </w:r>
      <w:r w:rsidR="00403EE8" w:rsidRPr="002469D0">
        <w:rPr>
          <w:rFonts w:ascii="仿宋_GB2312" w:eastAsia="仿宋_GB2312" w:hAnsi="宋体" w:cs="宋体" w:hint="eastAsia"/>
          <w:color w:val="000000"/>
          <w:kern w:val="0"/>
          <w:sz w:val="32"/>
          <w:szCs w:val="32"/>
        </w:rPr>
        <w:t>。</w:t>
      </w:r>
      <w:r w:rsidR="00403EE8" w:rsidRPr="002469D0">
        <w:rPr>
          <w:rFonts w:ascii="仿宋_GB2312" w:eastAsia="仿宋_GB2312" w:hint="eastAsia"/>
          <w:kern w:val="0"/>
          <w:sz w:val="32"/>
          <w:szCs w:val="32"/>
        </w:rPr>
        <w:t>建设完整的师资队伍，注重梯队建设，形</w:t>
      </w:r>
      <w:r w:rsidR="00403EE8" w:rsidRPr="002469D0">
        <w:rPr>
          <w:rFonts w:ascii="仿宋_GB2312" w:eastAsia="仿宋_GB2312" w:hint="eastAsia"/>
          <w:kern w:val="0"/>
          <w:sz w:val="32"/>
          <w:szCs w:val="32"/>
        </w:rPr>
        <w:lastRenderedPageBreak/>
        <w:t>成一支具有创新意识，掌握科学研究前沿，具有国际化视野，能开展全英文教学，潜心教书育人的师资队伍。</w:t>
      </w:r>
      <w:r w:rsidR="003D0A97" w:rsidRPr="002469D0">
        <w:rPr>
          <w:rFonts w:ascii="仿宋_GB2312" w:eastAsia="仿宋_GB2312" w:hAnsi="宋体" w:cs="宋体" w:hint="eastAsia"/>
          <w:color w:val="000000"/>
          <w:kern w:val="0"/>
          <w:sz w:val="32"/>
          <w:szCs w:val="32"/>
        </w:rPr>
        <w:t>大力支持跨学科，跨专业教师间合作开发高质量的共享性，开放性的课程。利用江苏省优势学科平台，通过内部培养、引进、聘请、合作等途径建设一支国际化的研究生课程教学团队。</w:t>
      </w:r>
    </w:p>
    <w:p w:rsidR="006A4892" w:rsidRPr="002469D0" w:rsidRDefault="006A4892" w:rsidP="001224F8">
      <w:pPr>
        <w:pStyle w:val="a5"/>
        <w:widowControl/>
        <w:shd w:val="clear" w:color="auto" w:fill="FFFFFF"/>
        <w:snapToGrid w:val="0"/>
        <w:spacing w:beforeLines="50" w:afterLines="50" w:line="360" w:lineRule="auto"/>
        <w:ind w:firstLineChars="181" w:firstLine="579"/>
        <w:rPr>
          <w:rFonts w:ascii="仿宋_GB2312" w:eastAsia="仿宋_GB2312" w:cs="宋体"/>
          <w:color w:val="000000"/>
          <w:kern w:val="0"/>
          <w:sz w:val="32"/>
          <w:szCs w:val="32"/>
        </w:rPr>
      </w:pPr>
      <w:r w:rsidRPr="002469D0">
        <w:rPr>
          <w:rFonts w:ascii="仿宋_GB2312" w:eastAsia="仿宋_GB2312"/>
          <w:kern w:val="0"/>
          <w:sz w:val="32"/>
          <w:szCs w:val="32"/>
        </w:rPr>
        <w:t>2</w:t>
      </w:r>
      <w:r w:rsidRPr="002469D0">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r w:rsidRPr="002469D0">
        <w:rPr>
          <w:rFonts w:ascii="仿宋_GB2312" w:eastAsia="仿宋_GB2312" w:hint="eastAsia"/>
          <w:kern w:val="0"/>
          <w:sz w:val="32"/>
          <w:szCs w:val="32"/>
        </w:rPr>
        <w:t>健全导师责权机制，建立导师激励约束机制，按照世界一流大学的研究生教学教师标准来设立试点学科研究生课程主讲教师的标准。</w:t>
      </w:r>
    </w:p>
    <w:p w:rsidR="006A4892" w:rsidRPr="002469D0" w:rsidRDefault="006A4892" w:rsidP="001224F8">
      <w:pPr>
        <w:widowControl/>
        <w:shd w:val="clear" w:color="auto" w:fill="FFFFFF"/>
        <w:snapToGrid w:val="0"/>
        <w:spacing w:beforeLines="50" w:afterLines="50" w:line="360" w:lineRule="auto"/>
        <w:ind w:firstLineChars="200" w:firstLine="640"/>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3.</w:t>
      </w:r>
      <w:r>
        <w:rPr>
          <w:rFonts w:ascii="仿宋_GB2312" w:eastAsia="仿宋_GB2312" w:hAnsi="宋体" w:cs="宋体"/>
          <w:color w:val="000000"/>
          <w:kern w:val="0"/>
          <w:sz w:val="32"/>
          <w:szCs w:val="32"/>
        </w:rPr>
        <w:t xml:space="preserve"> </w:t>
      </w:r>
      <w:r w:rsidR="000D5E6E" w:rsidRPr="002469D0">
        <w:rPr>
          <w:rFonts w:ascii="仿宋_GB2312" w:eastAsia="仿宋_GB2312" w:hAnsi="宋体" w:cs="宋体" w:hint="eastAsia"/>
          <w:color w:val="000000"/>
          <w:kern w:val="0"/>
          <w:sz w:val="32"/>
          <w:szCs w:val="32"/>
        </w:rPr>
        <w:t>提供专项经费支持</w:t>
      </w:r>
      <w:r w:rsidR="000D5E6E">
        <w:rPr>
          <w:rFonts w:ascii="仿宋_GB2312" w:eastAsia="仿宋_GB2312" w:hAnsi="宋体" w:cs="宋体" w:hint="eastAsia"/>
          <w:color w:val="000000"/>
          <w:kern w:val="0"/>
          <w:sz w:val="32"/>
          <w:szCs w:val="32"/>
        </w:rPr>
        <w:t>,鼓励研究生课程教师参加相关培训与学术交流,</w:t>
      </w:r>
      <w:r w:rsidRPr="002469D0">
        <w:rPr>
          <w:rFonts w:ascii="仿宋_GB2312" w:eastAsia="仿宋_GB2312" w:hAnsi="宋体" w:cs="宋体" w:hint="eastAsia"/>
          <w:color w:val="000000"/>
          <w:kern w:val="0"/>
          <w:sz w:val="32"/>
          <w:szCs w:val="32"/>
        </w:rPr>
        <w:t>鼓励任课教师申报研究生教育创新计划项目和研究生教育成果奖</w:t>
      </w:r>
      <w:r w:rsidR="000D5E6E" w:rsidRPr="002469D0">
        <w:rPr>
          <w:rFonts w:ascii="仿宋_GB2312" w:eastAsia="仿宋_GB2312" w:hAnsi="宋体" w:cs="宋体" w:hint="eastAsia"/>
          <w:color w:val="000000"/>
          <w:kern w:val="0"/>
          <w:sz w:val="32"/>
          <w:szCs w:val="32"/>
        </w:rPr>
        <w:t>。</w:t>
      </w:r>
      <w:r w:rsidRPr="002469D0">
        <w:rPr>
          <w:rFonts w:ascii="仿宋_GB2312" w:eastAsia="仿宋_GB2312" w:hAnsi="宋体" w:cs="宋体" w:hint="eastAsia"/>
          <w:color w:val="000000"/>
          <w:kern w:val="0"/>
          <w:sz w:val="32"/>
          <w:szCs w:val="32"/>
        </w:rPr>
        <w:t>积极探索研究生教育和培养规律，深入推进教学方法和教育管理改革，促进研究生培养质量的提高。</w:t>
      </w:r>
      <w:r w:rsidRPr="002469D0">
        <w:rPr>
          <w:rFonts w:ascii="仿宋_GB2312" w:eastAsia="仿宋_GB2312" w:hAnsi="宋体" w:cs="宋体"/>
          <w:color w:val="000000"/>
          <w:kern w:val="0"/>
          <w:sz w:val="32"/>
          <w:szCs w:val="32"/>
        </w:rPr>
        <w:t xml:space="preserve"> </w:t>
      </w:r>
    </w:p>
    <w:p w:rsidR="006A4892" w:rsidRPr="002469D0" w:rsidRDefault="00403EE8" w:rsidP="001224F8">
      <w:pPr>
        <w:widowControl/>
        <w:shd w:val="clear" w:color="auto" w:fill="FFFFFF"/>
        <w:snapToGrid w:val="0"/>
        <w:spacing w:beforeLines="50" w:afterLines="50" w:line="360" w:lineRule="auto"/>
        <w:ind w:firstLineChars="200" w:firstLine="640"/>
        <w:rPr>
          <w:rFonts w:ascii="仿宋_GB2312" w:eastAsia="仿宋_GB2312" w:cs="宋体"/>
          <w:color w:val="000000"/>
          <w:kern w:val="0"/>
          <w:sz w:val="32"/>
          <w:szCs w:val="32"/>
        </w:rPr>
      </w:pPr>
      <w:r>
        <w:rPr>
          <w:rFonts w:ascii="仿宋_GB2312" w:eastAsia="仿宋_GB2312" w:hAnsi="宋体" w:cs="宋体" w:hint="eastAsia"/>
          <w:color w:val="000000"/>
          <w:kern w:val="0"/>
          <w:sz w:val="32"/>
          <w:szCs w:val="32"/>
        </w:rPr>
        <w:t>4</w:t>
      </w:r>
      <w:r w:rsidR="006A4892" w:rsidRPr="002469D0">
        <w:rPr>
          <w:rFonts w:ascii="仿宋_GB2312" w:eastAsia="仿宋_GB2312" w:hAnsi="宋体" w:cs="宋体"/>
          <w:color w:val="000000"/>
          <w:kern w:val="0"/>
          <w:sz w:val="32"/>
          <w:szCs w:val="32"/>
        </w:rPr>
        <w:t>.</w:t>
      </w:r>
      <w:r w:rsidR="006A4892">
        <w:rPr>
          <w:rFonts w:ascii="仿宋_GB2312" w:eastAsia="仿宋_GB2312" w:hAnsi="宋体" w:cs="宋体"/>
          <w:color w:val="000000"/>
          <w:kern w:val="0"/>
          <w:sz w:val="32"/>
          <w:szCs w:val="32"/>
        </w:rPr>
        <w:t xml:space="preserve"> </w:t>
      </w:r>
      <w:r w:rsidR="006A4892" w:rsidRPr="002469D0">
        <w:rPr>
          <w:rFonts w:ascii="仿宋_GB2312" w:eastAsia="仿宋_GB2312" w:hAnsi="宋体" w:cs="宋体" w:hint="eastAsia"/>
          <w:color w:val="000000"/>
          <w:kern w:val="0"/>
          <w:sz w:val="32"/>
          <w:szCs w:val="32"/>
        </w:rPr>
        <w:t>形成任课教师的奖励约束机制。各试点学科探索建立任课教师课堂教学评价制度，建立实施“优胜劣汰”机制。评价优秀的给予课程建设经费奖励，支持其开展教学改革。评价不合格的取消上课资格。</w:t>
      </w:r>
    </w:p>
    <w:p w:rsidR="006A4892" w:rsidRPr="00E53C2B" w:rsidRDefault="006A4892" w:rsidP="001224F8">
      <w:pPr>
        <w:widowControl/>
        <w:shd w:val="clear" w:color="auto" w:fill="FFFFFF"/>
        <w:spacing w:beforeLines="50" w:afterLines="50" w:line="360" w:lineRule="auto"/>
        <w:ind w:left="150" w:right="150" w:firstLine="640"/>
        <w:jc w:val="left"/>
        <w:rPr>
          <w:rFonts w:ascii="黑体" w:eastAsia="黑体" w:hAnsi="宋体" w:cs="宋体"/>
          <w:color w:val="000000"/>
          <w:kern w:val="0"/>
          <w:sz w:val="32"/>
          <w:szCs w:val="32"/>
        </w:rPr>
      </w:pPr>
      <w:r w:rsidRPr="00E53C2B">
        <w:rPr>
          <w:rFonts w:ascii="黑体" w:eastAsia="黑体" w:hAnsi="黑体" w:cs="宋体" w:hint="eastAsia"/>
          <w:color w:val="000000"/>
          <w:kern w:val="0"/>
          <w:sz w:val="32"/>
          <w:szCs w:val="32"/>
        </w:rPr>
        <w:t>四、试点工作进展与安排</w:t>
      </w:r>
      <w:r w:rsidRPr="00E53C2B">
        <w:rPr>
          <w:rFonts w:ascii="黑体" w:eastAsia="黑体"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hint="eastAsia"/>
          <w:color w:val="000000"/>
          <w:kern w:val="0"/>
          <w:sz w:val="32"/>
          <w:szCs w:val="32"/>
        </w:rPr>
        <w:t>本次研究生课程建设改革试点工作时间为四年</w:t>
      </w:r>
      <w:r>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按照总体规划，分步实施，以点带面，全面推进的思路</w:t>
      </w:r>
      <w:r w:rsidRPr="002469D0">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由学校</w:t>
      </w:r>
      <w:r w:rsidRPr="002469D0">
        <w:rPr>
          <w:rFonts w:ascii="仿宋_GB2312" w:eastAsia="仿宋_GB2312" w:hAnsi="宋体" w:cs="宋体" w:hint="eastAsia"/>
          <w:color w:val="000000"/>
          <w:kern w:val="0"/>
          <w:sz w:val="32"/>
          <w:szCs w:val="32"/>
        </w:rPr>
        <w:lastRenderedPageBreak/>
        <w:t>统一部署，以江苏省优势学科、重点序列学科和自主申报课程建设试点</w:t>
      </w:r>
      <w:r>
        <w:rPr>
          <w:rFonts w:ascii="仿宋_GB2312" w:eastAsia="仿宋_GB2312" w:hAnsi="宋体" w:cs="宋体" w:hint="eastAsia"/>
          <w:color w:val="000000"/>
          <w:kern w:val="0"/>
          <w:sz w:val="32"/>
          <w:szCs w:val="32"/>
        </w:rPr>
        <w:t>学科为主体，逐步</w:t>
      </w:r>
      <w:r w:rsidRPr="002469D0">
        <w:rPr>
          <w:rFonts w:ascii="仿宋_GB2312" w:eastAsia="仿宋_GB2312" w:hAnsi="宋体" w:cs="宋体" w:hint="eastAsia"/>
          <w:color w:val="000000"/>
          <w:kern w:val="0"/>
          <w:sz w:val="32"/>
          <w:szCs w:val="32"/>
        </w:rPr>
        <w:t>全面推进的方式进行。</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8D7977">
        <w:rPr>
          <w:rFonts w:ascii="仿宋_GB2312" w:eastAsia="仿宋_GB2312" w:hAnsi="宋体" w:cs="宋体" w:hint="eastAsia"/>
          <w:b/>
          <w:color w:val="000000"/>
          <w:kern w:val="0"/>
          <w:sz w:val="32"/>
          <w:szCs w:val="32"/>
        </w:rPr>
        <w:t>（一）组织架构与制度设计。</w:t>
      </w:r>
      <w:r w:rsidRPr="002469D0">
        <w:rPr>
          <w:rFonts w:ascii="仿宋_GB2312" w:eastAsia="仿宋_GB2312" w:hAnsi="宋体" w:cs="宋体"/>
          <w:color w:val="000000"/>
          <w:kern w:val="0"/>
          <w:sz w:val="32"/>
          <w:szCs w:val="32"/>
        </w:rPr>
        <w:t>2015</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5</w:t>
      </w:r>
      <w:r w:rsidRPr="002469D0">
        <w:rPr>
          <w:rFonts w:ascii="仿宋_GB2312" w:eastAsia="仿宋_GB2312" w:hAnsi="宋体" w:cs="宋体" w:hint="eastAsia"/>
          <w:color w:val="000000"/>
          <w:kern w:val="0"/>
          <w:sz w:val="32"/>
          <w:szCs w:val="32"/>
        </w:rPr>
        <w:t>月前成立组织机构，</w:t>
      </w:r>
      <w:r>
        <w:rPr>
          <w:rFonts w:ascii="仿宋_GB2312" w:eastAsia="仿宋_GB2312" w:hAnsi="宋体" w:cs="宋体" w:hint="eastAsia"/>
          <w:color w:val="000000"/>
          <w:kern w:val="0"/>
          <w:sz w:val="32"/>
          <w:szCs w:val="32"/>
        </w:rPr>
        <w:t>形成</w:t>
      </w:r>
      <w:r w:rsidRPr="002469D0">
        <w:rPr>
          <w:rFonts w:ascii="仿宋_GB2312" w:eastAsia="仿宋_GB2312" w:hAnsi="宋体" w:cs="宋体" w:hint="eastAsia"/>
          <w:color w:val="000000"/>
          <w:kern w:val="0"/>
          <w:sz w:val="32"/>
          <w:szCs w:val="32"/>
        </w:rPr>
        <w:t>试点工作方案，启动改革试点工作。</w:t>
      </w:r>
      <w:r w:rsidRPr="002469D0">
        <w:rPr>
          <w:rFonts w:ascii="仿宋_GB2312" w:eastAsia="仿宋_GB2312" w:hAnsi="宋体" w:cs="宋体"/>
          <w:color w:val="000000"/>
          <w:kern w:val="0"/>
          <w:sz w:val="32"/>
          <w:szCs w:val="32"/>
        </w:rPr>
        <w:t xml:space="preserve"> </w:t>
      </w:r>
    </w:p>
    <w:p w:rsidR="006A4892"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8D7977">
        <w:rPr>
          <w:rFonts w:ascii="仿宋_GB2312" w:eastAsia="仿宋_GB2312" w:hAnsi="宋体" w:cs="宋体" w:hint="eastAsia"/>
          <w:b/>
          <w:color w:val="000000"/>
          <w:kern w:val="0"/>
          <w:sz w:val="32"/>
          <w:szCs w:val="32"/>
        </w:rPr>
        <w:t>（二）项目落实与工作实施。</w:t>
      </w:r>
      <w:r w:rsidRPr="002469D0">
        <w:rPr>
          <w:rFonts w:ascii="仿宋_GB2312" w:eastAsia="仿宋_GB2312" w:hAnsi="宋体" w:cs="宋体"/>
          <w:color w:val="000000"/>
          <w:kern w:val="0"/>
          <w:sz w:val="32"/>
          <w:szCs w:val="32"/>
        </w:rPr>
        <w:t>2016</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6</w:t>
      </w:r>
      <w:r w:rsidRPr="002469D0">
        <w:rPr>
          <w:rFonts w:ascii="仿宋_GB2312" w:eastAsia="仿宋_GB2312" w:hAnsi="宋体" w:cs="宋体" w:hint="eastAsia"/>
          <w:color w:val="000000"/>
          <w:kern w:val="0"/>
          <w:sz w:val="32"/>
          <w:szCs w:val="32"/>
        </w:rPr>
        <w:t>月前</w:t>
      </w:r>
      <w:r>
        <w:rPr>
          <w:rFonts w:ascii="仿宋_GB2312" w:eastAsia="仿宋_GB2312" w:hAnsi="宋体" w:cs="宋体"/>
          <w:color w:val="000000"/>
          <w:kern w:val="0"/>
          <w:sz w:val="32"/>
          <w:szCs w:val="32"/>
        </w:rPr>
        <w:t>,</w:t>
      </w:r>
      <w:r w:rsidRPr="002469D0">
        <w:rPr>
          <w:rFonts w:ascii="仿宋_GB2312" w:eastAsia="仿宋_GB2312" w:hAnsi="宋体" w:cs="宋体" w:hint="eastAsia"/>
          <w:color w:val="000000"/>
          <w:kern w:val="0"/>
          <w:sz w:val="32"/>
          <w:szCs w:val="32"/>
        </w:rPr>
        <w:t>根据试点方案和制度要求，逐一落实各项目开展，推动各项工作和制度的组织实施。</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 xml:space="preserve"> </w:t>
      </w:r>
      <w:r w:rsidRPr="002469D0">
        <w:rPr>
          <w:rFonts w:ascii="仿宋_GB2312" w:eastAsia="仿宋_GB2312" w:hAnsi="宋体" w:cs="宋体" w:hint="eastAsia"/>
          <w:color w:val="000000"/>
          <w:kern w:val="0"/>
          <w:sz w:val="32"/>
          <w:szCs w:val="32"/>
        </w:rPr>
        <w:t>试点学科</w:t>
      </w:r>
      <w:r>
        <w:rPr>
          <w:rFonts w:ascii="仿宋_GB2312" w:eastAsia="仿宋_GB2312" w:hAnsi="宋体" w:cs="Arial" w:hint="eastAsia"/>
          <w:color w:val="000000"/>
          <w:kern w:val="0"/>
          <w:sz w:val="32"/>
          <w:szCs w:val="32"/>
        </w:rPr>
        <w:t>在</w:t>
      </w:r>
      <w:r>
        <w:rPr>
          <w:rFonts w:ascii="仿宋_GB2312" w:eastAsia="仿宋_GB2312" w:hAnsi="宋体" w:cs="Arial"/>
          <w:color w:val="000000"/>
          <w:kern w:val="0"/>
          <w:sz w:val="32"/>
          <w:szCs w:val="32"/>
        </w:rPr>
        <w:t>2</w:t>
      </w:r>
      <w:r w:rsidRPr="002469D0">
        <w:rPr>
          <w:rFonts w:ascii="仿宋_GB2312" w:eastAsia="仿宋_GB2312" w:hAnsi="宋体"/>
          <w:sz w:val="32"/>
          <w:szCs w:val="32"/>
        </w:rPr>
        <w:t>015</w:t>
      </w:r>
      <w:r w:rsidRPr="002469D0">
        <w:rPr>
          <w:rFonts w:ascii="仿宋_GB2312" w:eastAsia="仿宋_GB2312" w:hAnsi="宋体" w:hint="eastAsia"/>
          <w:sz w:val="32"/>
          <w:szCs w:val="32"/>
        </w:rPr>
        <w:t>年</w:t>
      </w:r>
      <w:r w:rsidRPr="002469D0">
        <w:rPr>
          <w:rFonts w:ascii="仿宋_GB2312" w:eastAsia="仿宋_GB2312" w:hAnsi="宋体"/>
          <w:sz w:val="32"/>
          <w:szCs w:val="32"/>
        </w:rPr>
        <w:t>7</w:t>
      </w:r>
      <w:r w:rsidRPr="002469D0">
        <w:rPr>
          <w:rFonts w:ascii="仿宋_GB2312" w:eastAsia="仿宋_GB2312" w:hAnsi="宋体" w:hint="eastAsia"/>
          <w:sz w:val="32"/>
          <w:szCs w:val="32"/>
        </w:rPr>
        <w:t>月前完成原培养方案的梳理，形成课程建设的详细试点方案，</w:t>
      </w:r>
      <w:r w:rsidRPr="002469D0">
        <w:rPr>
          <w:rFonts w:ascii="仿宋_GB2312" w:eastAsia="仿宋_GB2312" w:hAnsi="宋体" w:cs="Arial" w:hint="eastAsia"/>
          <w:color w:val="000000"/>
          <w:kern w:val="0"/>
          <w:sz w:val="32"/>
          <w:szCs w:val="32"/>
        </w:rPr>
        <w:t>进行多方论证，确保方案的合理性。</w:t>
      </w:r>
      <w:r w:rsidRPr="002469D0">
        <w:rPr>
          <w:rFonts w:ascii="仿宋_GB2312" w:eastAsia="仿宋_GB2312" w:hAnsi="宋体" w:cs="宋体"/>
          <w:color w:val="000000"/>
          <w:kern w:val="0"/>
          <w:sz w:val="32"/>
          <w:szCs w:val="32"/>
        </w:rPr>
        <w:t>2015</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9</w:t>
      </w:r>
      <w:r w:rsidRPr="002469D0">
        <w:rPr>
          <w:rFonts w:ascii="仿宋_GB2312" w:eastAsia="仿宋_GB2312" w:hAnsi="宋体" w:cs="宋体" w:hint="eastAsia"/>
          <w:color w:val="000000"/>
          <w:kern w:val="0"/>
          <w:sz w:val="32"/>
          <w:szCs w:val="32"/>
        </w:rPr>
        <w:t>月开始实施新的培养方案。</w:t>
      </w:r>
      <w:r>
        <w:rPr>
          <w:rFonts w:ascii="仿宋_GB2312" w:eastAsia="仿宋_GB2312" w:hAnsi="宋体" w:cs="宋体" w:hint="eastAsia"/>
          <w:color w:val="000000"/>
          <w:kern w:val="0"/>
          <w:sz w:val="32"/>
          <w:szCs w:val="32"/>
        </w:rPr>
        <w:t>全校性研究生培养方案修订工作</w:t>
      </w:r>
      <w:r w:rsidRPr="002469D0">
        <w:rPr>
          <w:rFonts w:ascii="仿宋_GB2312" w:eastAsia="仿宋_GB2312" w:hAnsi="宋体" w:cs="宋体" w:hint="eastAsia"/>
          <w:color w:val="000000"/>
          <w:kern w:val="0"/>
          <w:sz w:val="32"/>
          <w:szCs w:val="32"/>
        </w:rPr>
        <w:t>预定于</w:t>
      </w:r>
      <w:r w:rsidRPr="002469D0">
        <w:rPr>
          <w:rFonts w:ascii="仿宋_GB2312" w:eastAsia="仿宋_GB2312" w:hAnsi="宋体" w:cs="宋体"/>
          <w:color w:val="000000"/>
          <w:kern w:val="0"/>
          <w:sz w:val="32"/>
          <w:szCs w:val="32"/>
        </w:rPr>
        <w:t>2016</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6</w:t>
      </w:r>
      <w:r w:rsidRPr="002469D0">
        <w:rPr>
          <w:rFonts w:ascii="仿宋_GB2312" w:eastAsia="仿宋_GB2312" w:hAnsi="宋体" w:cs="宋体" w:hint="eastAsia"/>
          <w:color w:val="000000"/>
          <w:kern w:val="0"/>
          <w:sz w:val="32"/>
          <w:szCs w:val="32"/>
        </w:rPr>
        <w:t>月完成。</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在试点学科</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实施示范性研究生</w:t>
      </w:r>
      <w:r w:rsidRPr="002469D0">
        <w:rPr>
          <w:rFonts w:ascii="仿宋_GB2312" w:eastAsia="仿宋_GB2312" w:hAnsi="宋体" w:cs="宋体" w:hint="eastAsia"/>
          <w:color w:val="000000"/>
          <w:kern w:val="0"/>
          <w:sz w:val="32"/>
          <w:szCs w:val="32"/>
        </w:rPr>
        <w:t>课程建设。参照教育部精品课程建设标准，在全校建设一批具有“一流的师资</w:t>
      </w:r>
      <w:r>
        <w:rPr>
          <w:rFonts w:ascii="仿宋_GB2312" w:eastAsia="仿宋_GB2312" w:hAnsi="宋体" w:cs="宋体" w:hint="eastAsia"/>
          <w:color w:val="000000"/>
          <w:kern w:val="0"/>
          <w:sz w:val="32"/>
          <w:szCs w:val="32"/>
        </w:rPr>
        <w:t>队伍、教学内容、教学方法、教学资源和教学管理”的示范性研究生</w:t>
      </w:r>
      <w:r w:rsidRPr="002469D0">
        <w:rPr>
          <w:rFonts w:ascii="仿宋_GB2312" w:eastAsia="仿宋_GB2312" w:hAnsi="宋体" w:cs="宋体" w:hint="eastAsia"/>
          <w:color w:val="000000"/>
          <w:kern w:val="0"/>
          <w:sz w:val="32"/>
          <w:szCs w:val="32"/>
        </w:rPr>
        <w:t>课程，通过优化课程结构与课程内容，改进教学方式与考核机制。在示范性课程建设基础上，总结经验，所有学位课程均参照示范性课程标准进行建设、评估。</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 xml:space="preserve">3. </w:t>
      </w:r>
      <w:r>
        <w:rPr>
          <w:rFonts w:ascii="仿宋_GB2312" w:eastAsia="仿宋_GB2312" w:hAnsi="宋体" w:hint="eastAsia"/>
          <w:color w:val="000000"/>
          <w:kern w:val="0"/>
          <w:sz w:val="32"/>
          <w:szCs w:val="32"/>
        </w:rPr>
        <w:t>推进</w:t>
      </w:r>
      <w:r w:rsidRPr="002469D0">
        <w:rPr>
          <w:rFonts w:ascii="仿宋_GB2312" w:eastAsia="仿宋_GB2312" w:hAnsi="宋体" w:hint="eastAsia"/>
          <w:color w:val="000000"/>
          <w:kern w:val="0"/>
          <w:sz w:val="32"/>
          <w:szCs w:val="32"/>
        </w:rPr>
        <w:t>研究生示范课程库的系统建设</w:t>
      </w:r>
      <w:r w:rsidRPr="002469D0">
        <w:rPr>
          <w:rFonts w:ascii="仿宋_GB2312" w:eastAsia="仿宋_GB2312" w:hAnsi="宋体"/>
          <w:color w:val="000000"/>
          <w:kern w:val="0"/>
          <w:sz w:val="32"/>
          <w:szCs w:val="32"/>
        </w:rPr>
        <w:t>,</w:t>
      </w:r>
      <w:r w:rsidRPr="002469D0">
        <w:rPr>
          <w:rFonts w:ascii="仿宋_GB2312" w:eastAsia="仿宋_GB2312" w:hAnsi="仿宋" w:cs="宋体" w:hint="eastAsia"/>
          <w:bCs/>
          <w:color w:val="000000"/>
          <w:kern w:val="0"/>
          <w:sz w:val="32"/>
          <w:szCs w:val="32"/>
        </w:rPr>
        <w:t>探索开展</w:t>
      </w:r>
      <w:r w:rsidRPr="002469D0">
        <w:rPr>
          <w:rFonts w:ascii="仿宋_GB2312" w:eastAsia="仿宋_GB2312" w:hAnsi="仿宋" w:cs="宋体" w:hint="eastAsia"/>
          <w:kern w:val="0"/>
          <w:sz w:val="32"/>
          <w:szCs w:val="32"/>
        </w:rPr>
        <w:t>课程信息公开化工作</w:t>
      </w:r>
      <w:r w:rsidRPr="002469D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同时</w:t>
      </w:r>
      <w:r w:rsidRPr="002469D0">
        <w:rPr>
          <w:rFonts w:ascii="仿宋_GB2312" w:eastAsia="仿宋_GB2312" w:hAnsi="宋体" w:cs="宋体" w:hint="eastAsia"/>
          <w:color w:val="000000"/>
          <w:kern w:val="0"/>
          <w:sz w:val="32"/>
          <w:szCs w:val="32"/>
        </w:rPr>
        <w:t>推进研究生课程网络教学平台建设，形成以师生面对面授课为主，网络教学为辅的教学模式。</w:t>
      </w:r>
      <w:r w:rsidRPr="002469D0">
        <w:rPr>
          <w:rFonts w:ascii="仿宋_GB2312" w:eastAsia="仿宋_GB2312"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4. 2016</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6</w:t>
      </w:r>
      <w:r w:rsidRPr="002469D0">
        <w:rPr>
          <w:rFonts w:ascii="仿宋_GB2312" w:eastAsia="仿宋_GB2312" w:hAnsi="宋体" w:cs="宋体" w:hint="eastAsia"/>
          <w:color w:val="000000"/>
          <w:kern w:val="0"/>
          <w:sz w:val="32"/>
          <w:szCs w:val="32"/>
        </w:rPr>
        <w:t>月前完成新一轮培养方案修订工作。</w:t>
      </w:r>
      <w:r w:rsidRPr="002469D0">
        <w:rPr>
          <w:rFonts w:ascii="仿宋_GB2312" w:eastAsia="仿宋_GB2312" w:hAnsi="宋体" w:cs="宋体"/>
          <w:color w:val="000000"/>
          <w:kern w:val="0"/>
          <w:sz w:val="32"/>
          <w:szCs w:val="32"/>
        </w:rPr>
        <w:t xml:space="preserve"> </w:t>
      </w:r>
    </w:p>
    <w:p w:rsidR="006A4892"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8D7977">
        <w:rPr>
          <w:rFonts w:ascii="仿宋_GB2312" w:eastAsia="仿宋_GB2312" w:hAnsi="宋体" w:cs="宋体" w:hint="eastAsia"/>
          <w:b/>
          <w:color w:val="000000"/>
          <w:kern w:val="0"/>
          <w:sz w:val="32"/>
          <w:szCs w:val="32"/>
        </w:rPr>
        <w:lastRenderedPageBreak/>
        <w:t>（三）评估、验收总结与改进</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2469D0">
        <w:rPr>
          <w:rFonts w:ascii="仿宋_GB2312" w:eastAsia="仿宋_GB2312" w:hAnsi="宋体" w:cs="宋体"/>
          <w:color w:val="000000"/>
          <w:kern w:val="0"/>
          <w:sz w:val="32"/>
          <w:szCs w:val="32"/>
        </w:rPr>
        <w:t>2018</w:t>
      </w:r>
      <w:r w:rsidRPr="002469D0">
        <w:rPr>
          <w:rFonts w:ascii="仿宋_GB2312" w:eastAsia="仿宋_GB2312" w:hAnsi="宋体" w:cs="宋体" w:hint="eastAsia"/>
          <w:color w:val="000000"/>
          <w:kern w:val="0"/>
          <w:sz w:val="32"/>
          <w:szCs w:val="32"/>
        </w:rPr>
        <w:t>年</w:t>
      </w:r>
      <w:r w:rsidRPr="002469D0">
        <w:rPr>
          <w:rFonts w:ascii="仿宋_GB2312" w:eastAsia="仿宋_GB2312" w:hAnsi="宋体" w:cs="宋体"/>
          <w:color w:val="000000"/>
          <w:kern w:val="0"/>
          <w:sz w:val="32"/>
          <w:szCs w:val="32"/>
        </w:rPr>
        <w:t>12</w:t>
      </w:r>
      <w:r w:rsidRPr="002469D0">
        <w:rPr>
          <w:rFonts w:ascii="仿宋_GB2312" w:eastAsia="仿宋_GB2312" w:hAnsi="宋体" w:cs="宋体" w:hint="eastAsia"/>
          <w:color w:val="000000"/>
          <w:kern w:val="0"/>
          <w:sz w:val="32"/>
          <w:szCs w:val="32"/>
        </w:rPr>
        <w:t>月前</w:t>
      </w:r>
      <w:r>
        <w:rPr>
          <w:rFonts w:ascii="仿宋_GB2312" w:eastAsia="仿宋_GB2312" w:hAnsi="宋体" w:cs="宋体"/>
          <w:color w:val="000000"/>
          <w:kern w:val="0"/>
          <w:sz w:val="32"/>
          <w:szCs w:val="32"/>
        </w:rPr>
        <w:t>,</w:t>
      </w:r>
      <w:r w:rsidRPr="002469D0">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逐一对各项目的实施和制度落实情况进行验收，评估实施效果</w:t>
      </w:r>
      <w:r w:rsidRPr="002469D0">
        <w:rPr>
          <w:rFonts w:ascii="仿宋_GB2312" w:eastAsia="仿宋_GB2312" w:hAnsi="宋体" w:cs="宋体" w:hint="eastAsia"/>
          <w:color w:val="000000"/>
          <w:kern w:val="0"/>
          <w:sz w:val="32"/>
          <w:szCs w:val="32"/>
        </w:rPr>
        <w:t>。通过总结评估及时发现问题，提出改进措施，进一步推进课程建设。</w:t>
      </w:r>
      <w:r w:rsidRPr="002469D0">
        <w:rPr>
          <w:rFonts w:ascii="仿宋_GB2312" w:eastAsia="仿宋_GB2312" w:hAnsi="宋体" w:cs="宋体"/>
          <w:color w:val="000000"/>
          <w:kern w:val="0"/>
          <w:sz w:val="32"/>
          <w:szCs w:val="32"/>
        </w:rPr>
        <w:t xml:space="preserve"> </w:t>
      </w:r>
    </w:p>
    <w:p w:rsidR="006A4892" w:rsidRPr="00E53C2B" w:rsidRDefault="006A4892" w:rsidP="001224F8">
      <w:pPr>
        <w:widowControl/>
        <w:shd w:val="clear" w:color="auto" w:fill="FFFFFF"/>
        <w:spacing w:beforeLines="50" w:afterLines="50" w:line="360" w:lineRule="auto"/>
        <w:ind w:left="150" w:right="150" w:firstLine="640"/>
        <w:jc w:val="left"/>
        <w:rPr>
          <w:rFonts w:ascii="黑体" w:eastAsia="黑体" w:hAnsi="宋体" w:cs="宋体"/>
          <w:color w:val="000000"/>
          <w:kern w:val="0"/>
          <w:sz w:val="32"/>
          <w:szCs w:val="32"/>
        </w:rPr>
      </w:pPr>
      <w:r w:rsidRPr="00E53C2B">
        <w:rPr>
          <w:rFonts w:ascii="黑体" w:eastAsia="黑体" w:hAnsi="黑体" w:cs="宋体" w:hint="eastAsia"/>
          <w:color w:val="000000"/>
          <w:kern w:val="0"/>
          <w:sz w:val="32"/>
          <w:szCs w:val="32"/>
        </w:rPr>
        <w:t>五、制度保障</w:t>
      </w:r>
      <w:r w:rsidRPr="00E53C2B">
        <w:rPr>
          <w:rFonts w:ascii="黑体" w:eastAsia="黑体" w:hAnsi="宋体" w:cs="宋体"/>
          <w:color w:val="000000"/>
          <w:kern w:val="0"/>
          <w:sz w:val="32"/>
          <w:szCs w:val="32"/>
        </w:rPr>
        <w:t xml:space="preserve"> </w:t>
      </w:r>
    </w:p>
    <w:p w:rsidR="006A4892" w:rsidRPr="002469D0" w:rsidRDefault="006A4892" w:rsidP="001224F8">
      <w:pPr>
        <w:widowControl/>
        <w:shd w:val="clear" w:color="auto" w:fill="FFFFFF"/>
        <w:spacing w:beforeLines="50" w:afterLines="50" w:line="360" w:lineRule="auto"/>
        <w:ind w:left="150" w:right="150" w:firstLine="640"/>
        <w:jc w:val="left"/>
        <w:rPr>
          <w:rFonts w:ascii="仿宋_GB2312" w:eastAsia="仿宋_GB2312" w:hAnsi="宋体" w:cs="宋体"/>
          <w:color w:val="000000"/>
          <w:kern w:val="0"/>
          <w:sz w:val="32"/>
          <w:szCs w:val="32"/>
        </w:rPr>
      </w:pPr>
      <w:r w:rsidRPr="008D7977">
        <w:rPr>
          <w:rFonts w:ascii="仿宋_GB2312" w:eastAsia="仿宋_GB2312" w:hAnsi="宋体" w:cs="宋体" w:hint="eastAsia"/>
          <w:b/>
          <w:color w:val="000000"/>
          <w:kern w:val="0"/>
          <w:sz w:val="32"/>
          <w:szCs w:val="32"/>
        </w:rPr>
        <w:t>（一）成立领导机构。</w:t>
      </w:r>
      <w:r w:rsidRPr="002469D0">
        <w:rPr>
          <w:rFonts w:ascii="仿宋_GB2312" w:eastAsia="仿宋_GB2312" w:hAnsi="宋体" w:cs="宋体" w:hint="eastAsia"/>
          <w:color w:val="000000"/>
          <w:kern w:val="0"/>
          <w:sz w:val="32"/>
          <w:szCs w:val="32"/>
        </w:rPr>
        <w:t>成立由分管校领导牵头，学校研究生院及培养单位分管研究生教学工作领导为成员的领导机构，负责学校课程建设总体规划与宏观指导。培养单位成立以分管领导为组长，学科带头人、研究生任课教师代表等为成员的课程建设领导小组，具体负责课程建设方案制定和组织实施工作。</w:t>
      </w:r>
      <w:r w:rsidRPr="002469D0">
        <w:rPr>
          <w:rFonts w:ascii="仿宋_GB2312" w:eastAsia="仿宋_GB2312" w:hAnsi="宋体" w:cs="宋体"/>
          <w:color w:val="000000"/>
          <w:kern w:val="0"/>
          <w:sz w:val="32"/>
          <w:szCs w:val="32"/>
        </w:rPr>
        <w:t xml:space="preserve"> </w:t>
      </w:r>
    </w:p>
    <w:p w:rsidR="006A4892" w:rsidRPr="002469D0" w:rsidRDefault="006A4892" w:rsidP="00510AE2">
      <w:pPr>
        <w:widowControl/>
        <w:shd w:val="clear" w:color="auto" w:fill="FFFFFF"/>
        <w:spacing w:beforeLines="50" w:afterLines="50" w:line="360" w:lineRule="auto"/>
        <w:ind w:left="150" w:right="150" w:firstLine="640"/>
        <w:jc w:val="left"/>
        <w:rPr>
          <w:rFonts w:ascii="仿宋_GB2312" w:eastAsia="仿宋_GB2312"/>
          <w:sz w:val="32"/>
          <w:szCs w:val="32"/>
        </w:rPr>
      </w:pPr>
      <w:r w:rsidRPr="008D7977">
        <w:rPr>
          <w:rFonts w:ascii="仿宋_GB2312" w:eastAsia="仿宋_GB2312" w:hAnsi="宋体" w:cs="宋体" w:hint="eastAsia"/>
          <w:b/>
          <w:color w:val="000000"/>
          <w:kern w:val="0"/>
          <w:sz w:val="32"/>
          <w:szCs w:val="32"/>
        </w:rPr>
        <w:t>（二）成立“苏州大学研究生教育督查与指导委员会”</w:t>
      </w:r>
      <w:r w:rsidRPr="002469D0">
        <w:rPr>
          <w:rFonts w:ascii="仿宋_GB2312" w:eastAsia="仿宋_GB2312" w:hAnsi="宋体" w:cs="宋体" w:hint="eastAsia"/>
          <w:color w:val="000000"/>
          <w:kern w:val="0"/>
          <w:sz w:val="32"/>
          <w:szCs w:val="32"/>
        </w:rPr>
        <w:t>。对研究生教育培养全过程进行监督、检查、评估、咨询和指导，对教学活动和教学管理工作提出意见和建议，</w:t>
      </w:r>
      <w:r>
        <w:rPr>
          <w:rFonts w:ascii="仿宋_GB2312" w:eastAsia="仿宋_GB2312" w:hAnsi="宋体" w:cs="宋体" w:hint="eastAsia"/>
          <w:color w:val="000000"/>
          <w:kern w:val="0"/>
          <w:sz w:val="32"/>
          <w:szCs w:val="32"/>
        </w:rPr>
        <w:t>为</w:t>
      </w:r>
      <w:r w:rsidRPr="002469D0">
        <w:rPr>
          <w:rFonts w:ascii="仿宋_GB2312" w:eastAsia="仿宋_GB2312" w:hAnsi="宋体" w:cs="宋体" w:hint="eastAsia"/>
          <w:color w:val="000000"/>
          <w:kern w:val="0"/>
          <w:sz w:val="32"/>
          <w:szCs w:val="32"/>
        </w:rPr>
        <w:t>研究生教育做好</w:t>
      </w:r>
      <w:r>
        <w:rPr>
          <w:rFonts w:ascii="仿宋_GB2312" w:eastAsia="仿宋_GB2312" w:hAnsi="宋体" w:cs="宋体" w:hint="eastAsia"/>
          <w:color w:val="000000"/>
          <w:kern w:val="0"/>
          <w:sz w:val="32"/>
          <w:szCs w:val="32"/>
        </w:rPr>
        <w:t>督查和</w:t>
      </w:r>
      <w:r w:rsidRPr="002469D0">
        <w:rPr>
          <w:rFonts w:ascii="仿宋_GB2312" w:eastAsia="仿宋_GB2312" w:hAnsi="宋体" w:cs="宋体" w:hint="eastAsia"/>
          <w:color w:val="000000"/>
          <w:kern w:val="0"/>
          <w:sz w:val="32"/>
          <w:szCs w:val="32"/>
        </w:rPr>
        <w:t>咨询服务。</w:t>
      </w:r>
      <w:r w:rsidRPr="002469D0">
        <w:rPr>
          <w:rFonts w:ascii="仿宋_GB2312" w:eastAsia="仿宋_GB2312" w:hAnsi="宋体" w:cs="宋体"/>
          <w:color w:val="000000"/>
          <w:kern w:val="0"/>
          <w:sz w:val="32"/>
          <w:szCs w:val="32"/>
        </w:rPr>
        <w:t xml:space="preserve"> </w:t>
      </w:r>
    </w:p>
    <w:sectPr w:rsidR="006A4892" w:rsidRPr="002469D0" w:rsidSect="00667D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FEB" w:rsidRDefault="00AC4FEB" w:rsidP="00317F8E">
      <w:r>
        <w:separator/>
      </w:r>
    </w:p>
  </w:endnote>
  <w:endnote w:type="continuationSeparator" w:id="1">
    <w:p w:rsidR="00AC4FEB" w:rsidRDefault="00AC4FEB" w:rsidP="0031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FEB" w:rsidRDefault="00AC4FEB" w:rsidP="00317F8E">
      <w:r>
        <w:separator/>
      </w:r>
    </w:p>
  </w:footnote>
  <w:footnote w:type="continuationSeparator" w:id="1">
    <w:p w:rsidR="00AC4FEB" w:rsidRDefault="00AC4FEB" w:rsidP="00317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7884"/>
    <w:multiLevelType w:val="hybridMultilevel"/>
    <w:tmpl w:val="DF6EFDB6"/>
    <w:lvl w:ilvl="0" w:tplc="A20E902C">
      <w:start w:val="1"/>
      <w:numFmt w:val="decimal"/>
      <w:lvlText w:val="%1."/>
      <w:lvlJc w:val="left"/>
      <w:pPr>
        <w:ind w:left="560" w:hanging="36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1">
    <w:nsid w:val="2AD433B8"/>
    <w:multiLevelType w:val="hybridMultilevel"/>
    <w:tmpl w:val="72E8B5D0"/>
    <w:lvl w:ilvl="0" w:tplc="87E6FE90">
      <w:start w:val="1"/>
      <w:numFmt w:val="lowerLetter"/>
      <w:lvlText w:val="(%1)"/>
      <w:lvlJc w:val="left"/>
      <w:pPr>
        <w:ind w:left="1140" w:hanging="720"/>
      </w:pPr>
      <w:rPr>
        <w:rFonts w:ascii="Times New Roman" w:hAnsi="Times New Roman"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FE76F25"/>
    <w:multiLevelType w:val="hybridMultilevel"/>
    <w:tmpl w:val="CA1406CE"/>
    <w:lvl w:ilvl="0" w:tplc="4AB09C90">
      <w:start w:val="1"/>
      <w:numFmt w:val="decimal"/>
      <w:lvlText w:val="%1."/>
      <w:lvlJc w:val="left"/>
      <w:pPr>
        <w:tabs>
          <w:tab w:val="num" w:pos="1270"/>
        </w:tabs>
        <w:ind w:left="1270" w:hanging="480"/>
      </w:pPr>
      <w:rPr>
        <w:rFonts w:ascii="仿宋_GB2312" w:eastAsia="仿宋_GB2312" w:cs="Times New Roman" w:hint="default"/>
        <w:sz w:val="32"/>
      </w:rPr>
    </w:lvl>
    <w:lvl w:ilvl="1" w:tplc="04090019" w:tentative="1">
      <w:start w:val="1"/>
      <w:numFmt w:val="lowerLetter"/>
      <w:lvlText w:val="%2)"/>
      <w:lvlJc w:val="left"/>
      <w:pPr>
        <w:tabs>
          <w:tab w:val="num" w:pos="1630"/>
        </w:tabs>
        <w:ind w:left="1630" w:hanging="420"/>
      </w:pPr>
      <w:rPr>
        <w:rFonts w:cs="Times New Roman"/>
      </w:rPr>
    </w:lvl>
    <w:lvl w:ilvl="2" w:tplc="0409001B" w:tentative="1">
      <w:start w:val="1"/>
      <w:numFmt w:val="lowerRoman"/>
      <w:lvlText w:val="%3."/>
      <w:lvlJc w:val="right"/>
      <w:pPr>
        <w:tabs>
          <w:tab w:val="num" w:pos="2050"/>
        </w:tabs>
        <w:ind w:left="2050" w:hanging="420"/>
      </w:pPr>
      <w:rPr>
        <w:rFonts w:cs="Times New Roman"/>
      </w:rPr>
    </w:lvl>
    <w:lvl w:ilvl="3" w:tplc="0409000F" w:tentative="1">
      <w:start w:val="1"/>
      <w:numFmt w:val="decimal"/>
      <w:lvlText w:val="%4."/>
      <w:lvlJc w:val="left"/>
      <w:pPr>
        <w:tabs>
          <w:tab w:val="num" w:pos="2470"/>
        </w:tabs>
        <w:ind w:left="2470" w:hanging="420"/>
      </w:pPr>
      <w:rPr>
        <w:rFonts w:cs="Times New Roman"/>
      </w:rPr>
    </w:lvl>
    <w:lvl w:ilvl="4" w:tplc="04090019" w:tentative="1">
      <w:start w:val="1"/>
      <w:numFmt w:val="lowerLetter"/>
      <w:lvlText w:val="%5)"/>
      <w:lvlJc w:val="left"/>
      <w:pPr>
        <w:tabs>
          <w:tab w:val="num" w:pos="2890"/>
        </w:tabs>
        <w:ind w:left="2890" w:hanging="420"/>
      </w:pPr>
      <w:rPr>
        <w:rFonts w:cs="Times New Roman"/>
      </w:rPr>
    </w:lvl>
    <w:lvl w:ilvl="5" w:tplc="0409001B" w:tentative="1">
      <w:start w:val="1"/>
      <w:numFmt w:val="lowerRoman"/>
      <w:lvlText w:val="%6."/>
      <w:lvlJc w:val="right"/>
      <w:pPr>
        <w:tabs>
          <w:tab w:val="num" w:pos="3310"/>
        </w:tabs>
        <w:ind w:left="3310" w:hanging="420"/>
      </w:pPr>
      <w:rPr>
        <w:rFonts w:cs="Times New Roman"/>
      </w:rPr>
    </w:lvl>
    <w:lvl w:ilvl="6" w:tplc="0409000F" w:tentative="1">
      <w:start w:val="1"/>
      <w:numFmt w:val="decimal"/>
      <w:lvlText w:val="%7."/>
      <w:lvlJc w:val="left"/>
      <w:pPr>
        <w:tabs>
          <w:tab w:val="num" w:pos="3730"/>
        </w:tabs>
        <w:ind w:left="3730" w:hanging="420"/>
      </w:pPr>
      <w:rPr>
        <w:rFonts w:cs="Times New Roman"/>
      </w:rPr>
    </w:lvl>
    <w:lvl w:ilvl="7" w:tplc="04090019" w:tentative="1">
      <w:start w:val="1"/>
      <w:numFmt w:val="lowerLetter"/>
      <w:lvlText w:val="%8)"/>
      <w:lvlJc w:val="left"/>
      <w:pPr>
        <w:tabs>
          <w:tab w:val="num" w:pos="4150"/>
        </w:tabs>
        <w:ind w:left="4150" w:hanging="420"/>
      </w:pPr>
      <w:rPr>
        <w:rFonts w:cs="Times New Roman"/>
      </w:rPr>
    </w:lvl>
    <w:lvl w:ilvl="8" w:tplc="0409001B" w:tentative="1">
      <w:start w:val="1"/>
      <w:numFmt w:val="lowerRoman"/>
      <w:lvlText w:val="%9."/>
      <w:lvlJc w:val="right"/>
      <w:pPr>
        <w:tabs>
          <w:tab w:val="num" w:pos="4570"/>
        </w:tabs>
        <w:ind w:left="4570" w:hanging="420"/>
      </w:pPr>
      <w:rPr>
        <w:rFonts w:cs="Times New Roman"/>
      </w:rPr>
    </w:lvl>
  </w:abstractNum>
  <w:abstractNum w:abstractNumId="3">
    <w:nsid w:val="50BB5C6B"/>
    <w:multiLevelType w:val="hybridMultilevel"/>
    <w:tmpl w:val="8B5246DE"/>
    <w:lvl w:ilvl="0" w:tplc="CFAC71DC">
      <w:start w:val="1"/>
      <w:numFmt w:val="decimal"/>
      <w:lvlText w:val="（%1）"/>
      <w:lvlJc w:val="left"/>
      <w:pPr>
        <w:tabs>
          <w:tab w:val="num" w:pos="2110"/>
        </w:tabs>
        <w:ind w:left="2110" w:hanging="1470"/>
      </w:pPr>
      <w:rPr>
        <w:rFonts w:hAnsi="Times New Roman" w:cs="Times New Roman" w:hint="default"/>
        <w:color w:val="171717"/>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
    <w:nsid w:val="5AF94127"/>
    <w:multiLevelType w:val="hybridMultilevel"/>
    <w:tmpl w:val="F1607740"/>
    <w:lvl w:ilvl="0" w:tplc="77B276B2">
      <w:start w:val="1"/>
      <w:numFmt w:val="lowerLetter"/>
      <w:lvlText w:val="(%1)."/>
      <w:lvlJc w:val="left"/>
      <w:pPr>
        <w:ind w:left="560" w:hanging="360"/>
      </w:pPr>
      <w:rPr>
        <w:rFonts w:ascii="Times New Roman" w:hAnsi="Times New Roman"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5">
    <w:nsid w:val="5CE17B46"/>
    <w:multiLevelType w:val="hybridMultilevel"/>
    <w:tmpl w:val="26EEBAF0"/>
    <w:lvl w:ilvl="0" w:tplc="C2AA6BF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5F4058E2"/>
    <w:multiLevelType w:val="hybridMultilevel"/>
    <w:tmpl w:val="F90AB01C"/>
    <w:lvl w:ilvl="0" w:tplc="F12CCAB4">
      <w:start w:val="2"/>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66325176"/>
    <w:multiLevelType w:val="hybridMultilevel"/>
    <w:tmpl w:val="4F1C6EB2"/>
    <w:lvl w:ilvl="0" w:tplc="97368E72">
      <w:start w:val="1"/>
      <w:numFmt w:val="decimal"/>
      <w:lvlText w:val="（%1）"/>
      <w:lvlJc w:val="left"/>
      <w:pPr>
        <w:tabs>
          <w:tab w:val="num" w:pos="2110"/>
        </w:tabs>
        <w:ind w:left="2110" w:hanging="147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F8E"/>
    <w:rsid w:val="0001461A"/>
    <w:rsid w:val="00031665"/>
    <w:rsid w:val="000332EA"/>
    <w:rsid w:val="00076B87"/>
    <w:rsid w:val="000A143F"/>
    <w:rsid w:val="000B2CC7"/>
    <w:rsid w:val="000B3B6B"/>
    <w:rsid w:val="000C73CD"/>
    <w:rsid w:val="000D3046"/>
    <w:rsid w:val="000D583D"/>
    <w:rsid w:val="000D5E6E"/>
    <w:rsid w:val="000D6600"/>
    <w:rsid w:val="000E5C33"/>
    <w:rsid w:val="000F548A"/>
    <w:rsid w:val="00105F86"/>
    <w:rsid w:val="001159E8"/>
    <w:rsid w:val="001224F8"/>
    <w:rsid w:val="00134A29"/>
    <w:rsid w:val="00140BB5"/>
    <w:rsid w:val="00154530"/>
    <w:rsid w:val="0016079A"/>
    <w:rsid w:val="001A3A0E"/>
    <w:rsid w:val="001D567D"/>
    <w:rsid w:val="001E0E87"/>
    <w:rsid w:val="001E25E3"/>
    <w:rsid w:val="001E5269"/>
    <w:rsid w:val="00200495"/>
    <w:rsid w:val="002023A4"/>
    <w:rsid w:val="00202978"/>
    <w:rsid w:val="00204AA3"/>
    <w:rsid w:val="00216305"/>
    <w:rsid w:val="00217265"/>
    <w:rsid w:val="00217A38"/>
    <w:rsid w:val="002469D0"/>
    <w:rsid w:val="0025106A"/>
    <w:rsid w:val="00256DD6"/>
    <w:rsid w:val="00265D89"/>
    <w:rsid w:val="002767CD"/>
    <w:rsid w:val="00284C67"/>
    <w:rsid w:val="00285FCC"/>
    <w:rsid w:val="00297ABE"/>
    <w:rsid w:val="002B7FF7"/>
    <w:rsid w:val="002C093C"/>
    <w:rsid w:val="002C3A34"/>
    <w:rsid w:val="002E39DF"/>
    <w:rsid w:val="00317F8E"/>
    <w:rsid w:val="00350652"/>
    <w:rsid w:val="0035121B"/>
    <w:rsid w:val="00371F8A"/>
    <w:rsid w:val="003740F1"/>
    <w:rsid w:val="00391791"/>
    <w:rsid w:val="00394B24"/>
    <w:rsid w:val="003A6B18"/>
    <w:rsid w:val="003D0A97"/>
    <w:rsid w:val="003D579E"/>
    <w:rsid w:val="003D59D9"/>
    <w:rsid w:val="003F2ABF"/>
    <w:rsid w:val="003F42A5"/>
    <w:rsid w:val="00403EE8"/>
    <w:rsid w:val="0041544B"/>
    <w:rsid w:val="00415DFA"/>
    <w:rsid w:val="00421CFF"/>
    <w:rsid w:val="004239E2"/>
    <w:rsid w:val="00424DF8"/>
    <w:rsid w:val="004522C2"/>
    <w:rsid w:val="00456276"/>
    <w:rsid w:val="004875C9"/>
    <w:rsid w:val="004B2FD4"/>
    <w:rsid w:val="004B5537"/>
    <w:rsid w:val="004C2E70"/>
    <w:rsid w:val="00510AE2"/>
    <w:rsid w:val="00516FD7"/>
    <w:rsid w:val="00542C43"/>
    <w:rsid w:val="00583400"/>
    <w:rsid w:val="005B2EC9"/>
    <w:rsid w:val="005B4FB7"/>
    <w:rsid w:val="005C7FD4"/>
    <w:rsid w:val="005D18F4"/>
    <w:rsid w:val="005D2FA8"/>
    <w:rsid w:val="005D70A2"/>
    <w:rsid w:val="005F78E4"/>
    <w:rsid w:val="006140B1"/>
    <w:rsid w:val="00614171"/>
    <w:rsid w:val="00663EFE"/>
    <w:rsid w:val="00667D01"/>
    <w:rsid w:val="00672A07"/>
    <w:rsid w:val="006A4892"/>
    <w:rsid w:val="006B4CBA"/>
    <w:rsid w:val="006F0FD5"/>
    <w:rsid w:val="006F6223"/>
    <w:rsid w:val="00702A35"/>
    <w:rsid w:val="00706AEE"/>
    <w:rsid w:val="007571AE"/>
    <w:rsid w:val="0076054F"/>
    <w:rsid w:val="00762613"/>
    <w:rsid w:val="0076546B"/>
    <w:rsid w:val="00770FDF"/>
    <w:rsid w:val="00772D5C"/>
    <w:rsid w:val="0078216F"/>
    <w:rsid w:val="007A57E3"/>
    <w:rsid w:val="007A59D3"/>
    <w:rsid w:val="007E3C71"/>
    <w:rsid w:val="007F1683"/>
    <w:rsid w:val="007F786E"/>
    <w:rsid w:val="00810FB6"/>
    <w:rsid w:val="00811B80"/>
    <w:rsid w:val="0081396B"/>
    <w:rsid w:val="00817EBA"/>
    <w:rsid w:val="008334B8"/>
    <w:rsid w:val="00837FB8"/>
    <w:rsid w:val="008415E6"/>
    <w:rsid w:val="008515D5"/>
    <w:rsid w:val="0086676D"/>
    <w:rsid w:val="00875055"/>
    <w:rsid w:val="00882834"/>
    <w:rsid w:val="008833F6"/>
    <w:rsid w:val="0089550C"/>
    <w:rsid w:val="00895A30"/>
    <w:rsid w:val="008D48D6"/>
    <w:rsid w:val="008D5844"/>
    <w:rsid w:val="008D7977"/>
    <w:rsid w:val="0090016C"/>
    <w:rsid w:val="009155EE"/>
    <w:rsid w:val="00920F76"/>
    <w:rsid w:val="00926B87"/>
    <w:rsid w:val="009359BC"/>
    <w:rsid w:val="00961C08"/>
    <w:rsid w:val="009713AC"/>
    <w:rsid w:val="00983D07"/>
    <w:rsid w:val="009854DC"/>
    <w:rsid w:val="00994AAA"/>
    <w:rsid w:val="009A23F2"/>
    <w:rsid w:val="009A4733"/>
    <w:rsid w:val="009B0850"/>
    <w:rsid w:val="009C35A5"/>
    <w:rsid w:val="009C38C9"/>
    <w:rsid w:val="009C5645"/>
    <w:rsid w:val="009D715B"/>
    <w:rsid w:val="009E0B56"/>
    <w:rsid w:val="009F5757"/>
    <w:rsid w:val="00A16767"/>
    <w:rsid w:val="00A24331"/>
    <w:rsid w:val="00A377C5"/>
    <w:rsid w:val="00A44D1C"/>
    <w:rsid w:val="00A45EBA"/>
    <w:rsid w:val="00A5123F"/>
    <w:rsid w:val="00A7457E"/>
    <w:rsid w:val="00A85D25"/>
    <w:rsid w:val="00AB4E51"/>
    <w:rsid w:val="00AB59FF"/>
    <w:rsid w:val="00AC305D"/>
    <w:rsid w:val="00AC4FEB"/>
    <w:rsid w:val="00AE38FD"/>
    <w:rsid w:val="00AE6C5E"/>
    <w:rsid w:val="00B01760"/>
    <w:rsid w:val="00B55FAA"/>
    <w:rsid w:val="00B762B4"/>
    <w:rsid w:val="00BB7E44"/>
    <w:rsid w:val="00BC1B19"/>
    <w:rsid w:val="00BC729D"/>
    <w:rsid w:val="00BF210C"/>
    <w:rsid w:val="00BF367E"/>
    <w:rsid w:val="00C3567D"/>
    <w:rsid w:val="00C563CC"/>
    <w:rsid w:val="00C6366C"/>
    <w:rsid w:val="00C80B68"/>
    <w:rsid w:val="00C8754B"/>
    <w:rsid w:val="00CA1ACC"/>
    <w:rsid w:val="00CB08C2"/>
    <w:rsid w:val="00CB2B12"/>
    <w:rsid w:val="00CB4B8F"/>
    <w:rsid w:val="00CC7D25"/>
    <w:rsid w:val="00CD6BAE"/>
    <w:rsid w:val="00D01683"/>
    <w:rsid w:val="00D1298F"/>
    <w:rsid w:val="00D150A1"/>
    <w:rsid w:val="00D267F4"/>
    <w:rsid w:val="00D414C2"/>
    <w:rsid w:val="00D432E9"/>
    <w:rsid w:val="00D663D4"/>
    <w:rsid w:val="00D846FF"/>
    <w:rsid w:val="00DA17C9"/>
    <w:rsid w:val="00DA3EC4"/>
    <w:rsid w:val="00DA4B8F"/>
    <w:rsid w:val="00DA5390"/>
    <w:rsid w:val="00DB1AF9"/>
    <w:rsid w:val="00DE0D5F"/>
    <w:rsid w:val="00DF396E"/>
    <w:rsid w:val="00E00395"/>
    <w:rsid w:val="00E51AB1"/>
    <w:rsid w:val="00E53C2B"/>
    <w:rsid w:val="00E70623"/>
    <w:rsid w:val="00E93AC5"/>
    <w:rsid w:val="00E9403C"/>
    <w:rsid w:val="00EA4365"/>
    <w:rsid w:val="00EB6109"/>
    <w:rsid w:val="00EC2C6E"/>
    <w:rsid w:val="00ED4339"/>
    <w:rsid w:val="00EE0798"/>
    <w:rsid w:val="00EF68A2"/>
    <w:rsid w:val="00F01A0C"/>
    <w:rsid w:val="00F0414C"/>
    <w:rsid w:val="00F05160"/>
    <w:rsid w:val="00F06D15"/>
    <w:rsid w:val="00F31CA0"/>
    <w:rsid w:val="00F40860"/>
    <w:rsid w:val="00F446D3"/>
    <w:rsid w:val="00F5213F"/>
    <w:rsid w:val="00F62DAA"/>
    <w:rsid w:val="00F73F31"/>
    <w:rsid w:val="00FA318C"/>
    <w:rsid w:val="00FC0458"/>
    <w:rsid w:val="00FF3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17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17F8E"/>
    <w:rPr>
      <w:rFonts w:cs="Times New Roman"/>
      <w:sz w:val="18"/>
      <w:szCs w:val="18"/>
    </w:rPr>
  </w:style>
  <w:style w:type="paragraph" w:styleId="a4">
    <w:name w:val="footer"/>
    <w:basedOn w:val="a"/>
    <w:link w:val="Char0"/>
    <w:uiPriority w:val="99"/>
    <w:semiHidden/>
    <w:rsid w:val="00317F8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17F8E"/>
    <w:rPr>
      <w:rFonts w:cs="Times New Roman"/>
      <w:sz w:val="18"/>
      <w:szCs w:val="18"/>
    </w:rPr>
  </w:style>
  <w:style w:type="paragraph" w:styleId="a5">
    <w:name w:val="List Paragraph"/>
    <w:basedOn w:val="a"/>
    <w:uiPriority w:val="99"/>
    <w:qFormat/>
    <w:rsid w:val="008D48D6"/>
    <w:pPr>
      <w:ind w:firstLineChars="200" w:firstLine="420"/>
    </w:pPr>
  </w:style>
  <w:style w:type="paragraph" w:customStyle="1" w:styleId="Default">
    <w:name w:val="Default"/>
    <w:uiPriority w:val="99"/>
    <w:rsid w:val="009D715B"/>
    <w:pPr>
      <w:widowControl w:val="0"/>
      <w:autoSpaceDE w:val="0"/>
      <w:autoSpaceDN w:val="0"/>
      <w:adjustRightInd w:val="0"/>
    </w:pPr>
    <w:rPr>
      <w:rFonts w:ascii="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3503194">
      <w:marLeft w:val="0"/>
      <w:marRight w:val="0"/>
      <w:marTop w:val="0"/>
      <w:marBottom w:val="0"/>
      <w:divBdr>
        <w:top w:val="none" w:sz="0" w:space="0" w:color="auto"/>
        <w:left w:val="none" w:sz="0" w:space="0" w:color="auto"/>
        <w:bottom w:val="none" w:sz="0" w:space="0" w:color="auto"/>
        <w:right w:val="none" w:sz="0" w:space="0" w:color="auto"/>
      </w:divBdr>
      <w:divsChild>
        <w:div w:id="83503189">
          <w:marLeft w:val="0"/>
          <w:marRight w:val="0"/>
          <w:marTop w:val="0"/>
          <w:marBottom w:val="0"/>
          <w:divBdr>
            <w:top w:val="none" w:sz="0" w:space="0" w:color="auto"/>
            <w:left w:val="none" w:sz="0" w:space="0" w:color="auto"/>
            <w:bottom w:val="none" w:sz="0" w:space="0" w:color="auto"/>
            <w:right w:val="none" w:sz="0" w:space="0" w:color="auto"/>
          </w:divBdr>
          <w:divsChild>
            <w:div w:id="83503193">
              <w:marLeft w:val="0"/>
              <w:marRight w:val="0"/>
              <w:marTop w:val="300"/>
              <w:marBottom w:val="0"/>
              <w:divBdr>
                <w:top w:val="none" w:sz="0" w:space="0" w:color="auto"/>
                <w:left w:val="none" w:sz="0" w:space="0" w:color="auto"/>
                <w:bottom w:val="none" w:sz="0" w:space="0" w:color="auto"/>
                <w:right w:val="none" w:sz="0" w:space="0" w:color="auto"/>
              </w:divBdr>
              <w:divsChild>
                <w:div w:id="83503188">
                  <w:marLeft w:val="0"/>
                  <w:marRight w:val="0"/>
                  <w:marTop w:val="0"/>
                  <w:marBottom w:val="0"/>
                  <w:divBdr>
                    <w:top w:val="none" w:sz="0" w:space="0" w:color="auto"/>
                    <w:left w:val="none" w:sz="0" w:space="0" w:color="auto"/>
                    <w:bottom w:val="none" w:sz="0" w:space="0" w:color="auto"/>
                    <w:right w:val="none" w:sz="0" w:space="0" w:color="auto"/>
                  </w:divBdr>
                  <w:divsChild>
                    <w:div w:id="83503192">
                      <w:marLeft w:val="0"/>
                      <w:marRight w:val="0"/>
                      <w:marTop w:val="0"/>
                      <w:marBottom w:val="0"/>
                      <w:divBdr>
                        <w:top w:val="none" w:sz="0" w:space="0" w:color="auto"/>
                        <w:left w:val="none" w:sz="0" w:space="0" w:color="auto"/>
                        <w:bottom w:val="none" w:sz="0" w:space="0" w:color="auto"/>
                        <w:right w:val="none" w:sz="0" w:space="0" w:color="auto"/>
                      </w:divBdr>
                      <w:divsChild>
                        <w:div w:id="83503191">
                          <w:marLeft w:val="0"/>
                          <w:marRight w:val="0"/>
                          <w:marTop w:val="0"/>
                          <w:marBottom w:val="0"/>
                          <w:divBdr>
                            <w:top w:val="none" w:sz="0" w:space="0" w:color="auto"/>
                            <w:left w:val="none" w:sz="0" w:space="0" w:color="auto"/>
                            <w:bottom w:val="none" w:sz="0" w:space="0" w:color="auto"/>
                            <w:right w:val="none" w:sz="0" w:space="0" w:color="auto"/>
                          </w:divBdr>
                          <w:divsChild>
                            <w:div w:id="83503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613</Words>
  <Characters>3497</Characters>
  <Application>Microsoft Office Word</Application>
  <DocSecurity>0</DocSecurity>
  <Lines>29</Lines>
  <Paragraphs>8</Paragraphs>
  <ScaleCrop>false</ScaleCrop>
  <Company>China</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关于印发《山东大学研究生课程建设试点工作方案》的通知</dc:title>
  <dc:creator>徐晓明(t_xuxiaoming)</dc:creator>
  <cp:lastModifiedBy>徐晓明(t_xuxiaoming)</cp:lastModifiedBy>
  <cp:revision>10</cp:revision>
  <dcterms:created xsi:type="dcterms:W3CDTF">2015-05-27T01:36:00Z</dcterms:created>
  <dcterms:modified xsi:type="dcterms:W3CDTF">2015-05-27T01:43:00Z</dcterms:modified>
</cp:coreProperties>
</file>