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E55" w:rsidRPr="00227859" w:rsidRDefault="003F5E55" w:rsidP="00486989">
      <w:pPr>
        <w:adjustRightInd w:val="0"/>
        <w:snapToGrid w:val="0"/>
        <w:spacing w:line="300" w:lineRule="auto"/>
        <w:rPr>
          <w:rFonts w:ascii="黑体" w:eastAsia="黑体" w:hAnsi="黑体" w:cs="黑体"/>
          <w:sz w:val="32"/>
          <w:szCs w:val="32"/>
        </w:rPr>
      </w:pPr>
      <w:r w:rsidRPr="00227859">
        <w:rPr>
          <w:rFonts w:ascii="黑体" w:eastAsia="黑体" w:hAnsi="黑体" w:cs="黑体" w:hint="eastAsia"/>
          <w:sz w:val="32"/>
          <w:szCs w:val="32"/>
        </w:rPr>
        <w:t>附件</w:t>
      </w:r>
      <w:r w:rsidRPr="00227859">
        <w:rPr>
          <w:rFonts w:ascii="黑体" w:eastAsia="黑体" w:hAnsi="黑体" w:cs="黑体"/>
          <w:sz w:val="32"/>
          <w:szCs w:val="32"/>
        </w:rPr>
        <w:t>1</w:t>
      </w:r>
    </w:p>
    <w:p w:rsidR="003F5E55" w:rsidRPr="00227859" w:rsidRDefault="003F5E55" w:rsidP="00486989">
      <w:pPr>
        <w:snapToGrid w:val="0"/>
        <w:rPr>
          <w:rFonts w:ascii="华文中宋" w:eastAsia="华文中宋" w:hAnsi="华文中宋"/>
          <w:sz w:val="44"/>
          <w:szCs w:val="44"/>
        </w:rPr>
      </w:pPr>
    </w:p>
    <w:p w:rsidR="003F5E55" w:rsidRPr="00227859" w:rsidRDefault="003F5E55" w:rsidP="00486989">
      <w:pPr>
        <w:snapToGrid w:val="0"/>
        <w:jc w:val="center"/>
        <w:rPr>
          <w:rFonts w:ascii="华文中宋" w:eastAsia="华文中宋" w:hAnsi="华文中宋"/>
          <w:sz w:val="44"/>
          <w:szCs w:val="44"/>
        </w:rPr>
      </w:pPr>
      <w:r w:rsidRPr="00227859">
        <w:rPr>
          <w:rFonts w:ascii="华文中宋" w:eastAsia="华文中宋" w:hAnsi="华文中宋" w:cs="华文中宋" w:hint="eastAsia"/>
          <w:sz w:val="44"/>
          <w:szCs w:val="44"/>
        </w:rPr>
        <w:t>江苏省优秀博士、硕士学位论文评选</w:t>
      </w:r>
    </w:p>
    <w:p w:rsidR="003F5E55" w:rsidRPr="00227859" w:rsidRDefault="003F5E55" w:rsidP="00486989">
      <w:pPr>
        <w:snapToGrid w:val="0"/>
        <w:jc w:val="center"/>
        <w:rPr>
          <w:rFonts w:ascii="华文中宋" w:eastAsia="华文中宋" w:hAnsi="华文中宋"/>
          <w:sz w:val="44"/>
          <w:szCs w:val="44"/>
        </w:rPr>
      </w:pPr>
      <w:r w:rsidRPr="00227859">
        <w:rPr>
          <w:rFonts w:ascii="华文中宋" w:eastAsia="华文中宋" w:hAnsi="华文中宋" w:cs="华文中宋" w:hint="eastAsia"/>
          <w:sz w:val="44"/>
          <w:szCs w:val="44"/>
        </w:rPr>
        <w:t>实施</w:t>
      </w:r>
      <w:r>
        <w:rPr>
          <w:rFonts w:ascii="华文中宋" w:eastAsia="华文中宋" w:hAnsi="华文中宋" w:cs="华文中宋" w:hint="eastAsia"/>
          <w:sz w:val="44"/>
          <w:szCs w:val="44"/>
        </w:rPr>
        <w:t>办法</w:t>
      </w:r>
    </w:p>
    <w:p w:rsidR="003F5E55" w:rsidRPr="00227859" w:rsidRDefault="003F5E55" w:rsidP="00486989">
      <w:pPr>
        <w:snapToGrid w:val="0"/>
        <w:jc w:val="center"/>
        <w:rPr>
          <w:rFonts w:ascii="仿宋_GB2312" w:eastAsia="仿宋_GB2312"/>
          <w:color w:val="000000"/>
          <w:sz w:val="32"/>
          <w:szCs w:val="32"/>
        </w:rPr>
      </w:pPr>
    </w:p>
    <w:p w:rsidR="003F5E55" w:rsidRPr="00227859" w:rsidRDefault="003F5E55" w:rsidP="00486989">
      <w:pPr>
        <w:snapToGrid w:val="0"/>
        <w:jc w:val="center"/>
        <w:rPr>
          <w:rFonts w:ascii="仿宋_GB2312" w:eastAsia="仿宋_GB2312"/>
          <w:color w:val="000000"/>
          <w:sz w:val="32"/>
          <w:szCs w:val="32"/>
        </w:rPr>
      </w:pPr>
      <w:r w:rsidRPr="00227859">
        <w:rPr>
          <w:rFonts w:ascii="仿宋_GB2312" w:eastAsia="仿宋_GB2312" w:cs="仿宋_GB2312" w:hint="eastAsia"/>
          <w:color w:val="000000"/>
          <w:sz w:val="32"/>
          <w:szCs w:val="32"/>
        </w:rPr>
        <w:t>（试行）</w:t>
      </w:r>
    </w:p>
    <w:p w:rsidR="003F5E55" w:rsidRPr="00227859" w:rsidRDefault="003F5E55" w:rsidP="00486989">
      <w:pPr>
        <w:rPr>
          <w:rFonts w:ascii="Calibri" w:hAnsi="Calibri" w:cs="Calibri"/>
        </w:rPr>
      </w:pPr>
    </w:p>
    <w:p w:rsidR="003F5E55" w:rsidRPr="00227859" w:rsidRDefault="003F5E55" w:rsidP="00486989">
      <w:pPr>
        <w:rPr>
          <w:rFonts w:ascii="Calibri" w:hAnsi="Calibri" w:cs="Calibri"/>
        </w:rPr>
      </w:pPr>
      <w:r w:rsidRPr="00227859">
        <w:rPr>
          <w:rFonts w:ascii="Calibri" w:hAnsi="Calibri" w:cs="Calibri"/>
        </w:rPr>
        <w:t xml:space="preserve"> </w:t>
      </w:r>
    </w:p>
    <w:p w:rsidR="003F5E55" w:rsidRPr="00227859" w:rsidRDefault="003F5E55" w:rsidP="00486989">
      <w:pPr>
        <w:jc w:val="center"/>
        <w:rPr>
          <w:rFonts w:ascii="仿宋_GB2312" w:eastAsia="仿宋_GB2312"/>
          <w:color w:val="000000"/>
          <w:sz w:val="32"/>
          <w:szCs w:val="32"/>
        </w:rPr>
      </w:pPr>
      <w:r w:rsidRPr="00227859">
        <w:rPr>
          <w:rFonts w:ascii="黑体" w:eastAsia="黑体" w:hAnsi="黑体" w:cs="黑体" w:hint="eastAsia"/>
          <w:b/>
          <w:bCs/>
          <w:sz w:val="32"/>
          <w:szCs w:val="32"/>
        </w:rPr>
        <w:t>第一部分</w:t>
      </w:r>
      <w:r w:rsidRPr="00227859">
        <w:rPr>
          <w:rFonts w:ascii="黑体" w:eastAsia="黑体" w:hAnsi="黑体" w:cs="黑体"/>
          <w:b/>
          <w:bCs/>
          <w:sz w:val="32"/>
          <w:szCs w:val="32"/>
        </w:rPr>
        <w:t xml:space="preserve"> </w:t>
      </w:r>
      <w:r w:rsidRPr="00227859">
        <w:rPr>
          <w:rFonts w:ascii="黑体" w:eastAsia="黑体" w:hAnsi="黑体" w:cs="黑体" w:hint="eastAsia"/>
          <w:b/>
          <w:bCs/>
          <w:sz w:val="32"/>
          <w:szCs w:val="32"/>
        </w:rPr>
        <w:t>总</w:t>
      </w:r>
      <w:r w:rsidRPr="00227859">
        <w:rPr>
          <w:rFonts w:ascii="黑体" w:eastAsia="黑体" w:hAnsi="黑体" w:cs="黑体"/>
          <w:b/>
          <w:bCs/>
          <w:sz w:val="32"/>
          <w:szCs w:val="32"/>
        </w:rPr>
        <w:t xml:space="preserve">  </w:t>
      </w:r>
      <w:r w:rsidRPr="00227859">
        <w:rPr>
          <w:rFonts w:ascii="黑体" w:eastAsia="黑体" w:hAnsi="黑体" w:cs="黑体" w:hint="eastAsia"/>
          <w:b/>
          <w:bCs/>
          <w:sz w:val="32"/>
          <w:szCs w:val="32"/>
        </w:rPr>
        <w:t>则</w:t>
      </w:r>
    </w:p>
    <w:p w:rsidR="003F5E55" w:rsidRPr="00227859" w:rsidRDefault="003F5E55" w:rsidP="00486989">
      <w:pPr>
        <w:adjustRightInd w:val="0"/>
        <w:snapToGrid w:val="0"/>
        <w:spacing w:line="300" w:lineRule="auto"/>
        <w:ind w:firstLine="641"/>
        <w:rPr>
          <w:rFonts w:ascii="仿宋_GB2312" w:eastAsia="仿宋_GB2312"/>
          <w:color w:val="000000"/>
          <w:sz w:val="32"/>
          <w:szCs w:val="32"/>
        </w:rPr>
      </w:pPr>
      <w:r w:rsidRPr="00227859">
        <w:rPr>
          <w:rFonts w:ascii="仿宋_GB2312" w:eastAsia="仿宋_GB2312" w:cs="仿宋_GB2312" w:hint="eastAsia"/>
          <w:color w:val="000000"/>
          <w:sz w:val="32"/>
          <w:szCs w:val="32"/>
        </w:rPr>
        <w:t>一、为进一步加强和完善研究生培养的质量监督和激励机制，不断提高研究生培养和学位授予质量，根据《江苏省中长期教育改革和发展规划纲要》和省教育厅有关规定，制定本办法。</w:t>
      </w:r>
    </w:p>
    <w:p w:rsidR="003F5E55" w:rsidRPr="00227859" w:rsidRDefault="003F5E55" w:rsidP="00486989">
      <w:pPr>
        <w:adjustRightInd w:val="0"/>
        <w:snapToGrid w:val="0"/>
        <w:spacing w:line="300" w:lineRule="auto"/>
        <w:ind w:firstLine="641"/>
        <w:rPr>
          <w:rFonts w:ascii="仿宋_GB2312" w:eastAsia="仿宋_GB2312"/>
          <w:color w:val="000000"/>
          <w:sz w:val="32"/>
          <w:szCs w:val="32"/>
        </w:rPr>
      </w:pPr>
      <w:r w:rsidRPr="00227859">
        <w:rPr>
          <w:rFonts w:ascii="仿宋_GB2312" w:eastAsia="仿宋_GB2312" w:cs="仿宋_GB2312" w:hint="eastAsia"/>
          <w:color w:val="000000"/>
          <w:sz w:val="32"/>
          <w:szCs w:val="32"/>
        </w:rPr>
        <w:t>二、本办法所指的学位论文为博士</w:t>
      </w:r>
      <w:r>
        <w:rPr>
          <w:rFonts w:ascii="仿宋_GB2312" w:eastAsia="仿宋_GB2312" w:cs="仿宋_GB2312" w:hint="eastAsia"/>
          <w:color w:val="000000"/>
          <w:sz w:val="32"/>
          <w:szCs w:val="32"/>
        </w:rPr>
        <w:t>学位论文</w:t>
      </w:r>
      <w:r w:rsidRPr="00227859">
        <w:rPr>
          <w:rFonts w:ascii="仿宋_GB2312" w:eastAsia="仿宋_GB2312" w:cs="仿宋_GB2312" w:hint="eastAsia"/>
          <w:color w:val="000000"/>
          <w:sz w:val="32"/>
          <w:szCs w:val="32"/>
        </w:rPr>
        <w:t>和硕士学位论文。</w:t>
      </w:r>
    </w:p>
    <w:p w:rsidR="003F5E55" w:rsidRPr="00227859" w:rsidRDefault="003F5E55" w:rsidP="00486989">
      <w:pPr>
        <w:adjustRightInd w:val="0"/>
        <w:snapToGrid w:val="0"/>
        <w:spacing w:line="300" w:lineRule="auto"/>
        <w:ind w:firstLine="641"/>
        <w:rPr>
          <w:rFonts w:ascii="仿宋_GB2312" w:eastAsia="仿宋_GB2312"/>
          <w:color w:val="000000"/>
          <w:sz w:val="32"/>
          <w:szCs w:val="32"/>
        </w:rPr>
      </w:pPr>
      <w:r w:rsidRPr="00227859">
        <w:rPr>
          <w:rFonts w:ascii="仿宋_GB2312" w:eastAsia="仿宋_GB2312" w:cs="仿宋_GB2312" w:hint="eastAsia"/>
          <w:color w:val="000000"/>
          <w:sz w:val="32"/>
          <w:szCs w:val="32"/>
        </w:rPr>
        <w:t>三、</w:t>
      </w:r>
      <w:r w:rsidRPr="00227859">
        <w:rPr>
          <w:rFonts w:ascii="仿宋_GB2312" w:eastAsia="仿宋_GB2312" w:cs="仿宋_GB2312"/>
          <w:color w:val="000000"/>
          <w:sz w:val="32"/>
          <w:szCs w:val="32"/>
        </w:rPr>
        <w:t xml:space="preserve"> </w:t>
      </w:r>
      <w:r w:rsidRPr="00227859">
        <w:rPr>
          <w:rFonts w:ascii="仿宋_GB2312" w:eastAsia="仿宋_GB2312" w:cs="仿宋_GB2312" w:hint="eastAsia"/>
          <w:color w:val="000000"/>
          <w:sz w:val="32"/>
          <w:szCs w:val="32"/>
        </w:rPr>
        <w:t>评选工作遵循“坚持标准，</w:t>
      </w:r>
      <w:r>
        <w:rPr>
          <w:rFonts w:ascii="仿宋_GB2312" w:eastAsia="仿宋_GB2312" w:cs="仿宋_GB2312" w:hint="eastAsia"/>
          <w:color w:val="000000"/>
          <w:sz w:val="32"/>
          <w:szCs w:val="32"/>
        </w:rPr>
        <w:t>公平</w:t>
      </w:r>
      <w:r w:rsidRPr="00227859">
        <w:rPr>
          <w:rFonts w:ascii="仿宋_GB2312" w:eastAsia="仿宋_GB2312" w:cs="仿宋_GB2312" w:hint="eastAsia"/>
          <w:color w:val="000000"/>
          <w:sz w:val="32"/>
          <w:szCs w:val="32"/>
        </w:rPr>
        <w:t>公正，宁缺毋滥”的原则。评选工作不向参选单位和作者收取费用。</w:t>
      </w:r>
    </w:p>
    <w:p w:rsidR="003F5E55" w:rsidRPr="00227859" w:rsidRDefault="003F5E55" w:rsidP="00486989">
      <w:pPr>
        <w:adjustRightInd w:val="0"/>
        <w:snapToGrid w:val="0"/>
        <w:spacing w:line="300" w:lineRule="auto"/>
        <w:ind w:firstLine="641"/>
        <w:rPr>
          <w:rFonts w:ascii="仿宋_GB2312" w:eastAsia="仿宋_GB2312"/>
          <w:color w:val="000000"/>
          <w:sz w:val="32"/>
          <w:szCs w:val="32"/>
        </w:rPr>
      </w:pPr>
      <w:r w:rsidRPr="00227859">
        <w:rPr>
          <w:rFonts w:ascii="仿宋_GB2312" w:eastAsia="仿宋_GB2312" w:cs="仿宋_GB2312" w:hint="eastAsia"/>
          <w:color w:val="000000"/>
          <w:sz w:val="32"/>
          <w:szCs w:val="32"/>
        </w:rPr>
        <w:t>四、</w:t>
      </w:r>
      <w:r w:rsidRPr="00227859">
        <w:rPr>
          <w:rFonts w:ascii="仿宋_GB2312" w:eastAsia="仿宋_GB2312" w:cs="仿宋_GB2312"/>
          <w:color w:val="000000"/>
          <w:sz w:val="32"/>
          <w:szCs w:val="32"/>
        </w:rPr>
        <w:t xml:space="preserve"> </w:t>
      </w:r>
      <w:r w:rsidRPr="00227859">
        <w:rPr>
          <w:rFonts w:ascii="仿宋_GB2312" w:eastAsia="仿宋_GB2312" w:cs="仿宋_GB2312" w:hint="eastAsia"/>
          <w:color w:val="000000"/>
          <w:sz w:val="32"/>
          <w:szCs w:val="32"/>
        </w:rPr>
        <w:t>评选工作每年进行一次，</w:t>
      </w:r>
      <w:r>
        <w:rPr>
          <w:rFonts w:ascii="仿宋_GB2312" w:eastAsia="仿宋_GB2312" w:cs="仿宋_GB2312" w:hint="eastAsia"/>
          <w:color w:val="000000"/>
          <w:sz w:val="32"/>
          <w:szCs w:val="32"/>
        </w:rPr>
        <w:t>评选数量由省学位委员会办公室确定公布。</w:t>
      </w:r>
    </w:p>
    <w:p w:rsidR="003F5E55" w:rsidRPr="00227859" w:rsidRDefault="003F5E55" w:rsidP="00486989">
      <w:pPr>
        <w:adjustRightInd w:val="0"/>
        <w:snapToGrid w:val="0"/>
        <w:spacing w:line="300" w:lineRule="auto"/>
        <w:ind w:firstLine="641"/>
        <w:rPr>
          <w:rFonts w:ascii="仿宋_GB2312" w:eastAsia="仿宋_GB2312"/>
          <w:color w:val="000000"/>
          <w:sz w:val="32"/>
          <w:szCs w:val="32"/>
        </w:rPr>
      </w:pPr>
      <w:r w:rsidRPr="00227859">
        <w:rPr>
          <w:rFonts w:ascii="仿宋_GB2312" w:eastAsia="仿宋_GB2312" w:cs="仿宋_GB2312" w:hint="eastAsia"/>
          <w:color w:val="000000"/>
          <w:sz w:val="32"/>
          <w:szCs w:val="32"/>
        </w:rPr>
        <w:t>五、江苏省</w:t>
      </w:r>
      <w:r>
        <w:rPr>
          <w:rFonts w:ascii="仿宋_GB2312" w:eastAsia="仿宋_GB2312" w:cs="仿宋_GB2312" w:hint="eastAsia"/>
          <w:color w:val="000000"/>
          <w:sz w:val="32"/>
          <w:szCs w:val="32"/>
        </w:rPr>
        <w:t>区域</w:t>
      </w:r>
      <w:r w:rsidRPr="00227859">
        <w:rPr>
          <w:rFonts w:ascii="仿宋_GB2312" w:eastAsia="仿宋_GB2312" w:cs="仿宋_GB2312" w:hint="eastAsia"/>
          <w:color w:val="000000"/>
          <w:sz w:val="32"/>
          <w:szCs w:val="32"/>
        </w:rPr>
        <w:t>内普通高校、科研院所、军队院校和省委党校等研究生培养单位均可组织本单位学位论文参与遴选。参选论文原则上应为上一学年度范围内</w:t>
      </w:r>
      <w:r>
        <w:rPr>
          <w:rFonts w:ascii="仿宋_GB2312" w:eastAsia="仿宋_GB2312" w:cs="仿宋_GB2312" w:hint="eastAsia"/>
          <w:color w:val="000000"/>
          <w:sz w:val="32"/>
          <w:szCs w:val="32"/>
        </w:rPr>
        <w:t>答辩通过</w:t>
      </w:r>
      <w:r w:rsidRPr="00227859">
        <w:rPr>
          <w:rFonts w:ascii="仿宋_GB2312" w:eastAsia="仿宋_GB2312" w:cs="仿宋_GB2312" w:hint="eastAsia"/>
          <w:color w:val="000000"/>
          <w:sz w:val="32"/>
          <w:szCs w:val="32"/>
        </w:rPr>
        <w:t>的学位论文（军事学</w:t>
      </w:r>
      <w:r>
        <w:rPr>
          <w:rFonts w:ascii="仿宋_GB2312" w:eastAsia="仿宋_GB2312" w:cs="仿宋_GB2312" w:hint="eastAsia"/>
          <w:color w:val="000000"/>
          <w:sz w:val="32"/>
          <w:szCs w:val="32"/>
        </w:rPr>
        <w:t>除外</w:t>
      </w:r>
      <w:r w:rsidRPr="00227859">
        <w:rPr>
          <w:rFonts w:ascii="仿宋_GB2312" w:eastAsia="仿宋_GB2312" w:cs="仿宋_GB2312" w:hint="eastAsia"/>
          <w:color w:val="000000"/>
          <w:sz w:val="32"/>
          <w:szCs w:val="32"/>
        </w:rPr>
        <w:t>）。</w:t>
      </w:r>
    </w:p>
    <w:p w:rsidR="003F5E55" w:rsidRPr="00227859" w:rsidRDefault="003F5E55" w:rsidP="00C20848">
      <w:pPr>
        <w:ind w:firstLineChars="200" w:firstLine="31680"/>
        <w:rPr>
          <w:rFonts w:ascii="Calibri" w:hAnsi="Calibri" w:cs="Calibri"/>
        </w:rPr>
      </w:pPr>
    </w:p>
    <w:p w:rsidR="003F5E55" w:rsidRPr="00227859" w:rsidRDefault="003F5E55" w:rsidP="00486989">
      <w:pPr>
        <w:jc w:val="center"/>
        <w:rPr>
          <w:rFonts w:ascii="黑体" w:eastAsia="黑体" w:hAnsi="黑体"/>
          <w:b/>
          <w:bCs/>
          <w:sz w:val="32"/>
          <w:szCs w:val="32"/>
        </w:rPr>
      </w:pPr>
      <w:r w:rsidRPr="00227859">
        <w:rPr>
          <w:rFonts w:ascii="黑体" w:eastAsia="黑体" w:hAnsi="黑体" w:cs="黑体" w:hint="eastAsia"/>
          <w:b/>
          <w:bCs/>
          <w:sz w:val="32"/>
          <w:szCs w:val="32"/>
        </w:rPr>
        <w:t>第二部分</w:t>
      </w:r>
      <w:r w:rsidRPr="00227859">
        <w:rPr>
          <w:rFonts w:ascii="黑体" w:eastAsia="黑体" w:hAnsi="黑体" w:cs="黑体"/>
          <w:b/>
          <w:bCs/>
          <w:sz w:val="32"/>
          <w:szCs w:val="32"/>
        </w:rPr>
        <w:t xml:space="preserve"> </w:t>
      </w:r>
      <w:r w:rsidRPr="00227859">
        <w:rPr>
          <w:rFonts w:ascii="黑体" w:eastAsia="黑体" w:hAnsi="黑体" w:cs="黑体" w:hint="eastAsia"/>
          <w:b/>
          <w:bCs/>
          <w:sz w:val="32"/>
          <w:szCs w:val="32"/>
        </w:rPr>
        <w:t>组织与实施</w:t>
      </w:r>
    </w:p>
    <w:p w:rsidR="003F5E55" w:rsidRPr="00227859" w:rsidRDefault="003F5E55" w:rsidP="00C20848">
      <w:pPr>
        <w:adjustRightInd w:val="0"/>
        <w:snapToGrid w:val="0"/>
        <w:spacing w:line="300" w:lineRule="auto"/>
        <w:ind w:firstLineChars="200" w:firstLine="31680"/>
        <w:rPr>
          <w:rFonts w:ascii="仿宋_GB2312" w:eastAsia="仿宋_GB2312" w:cs="仿宋_GB2312"/>
          <w:color w:val="000000"/>
          <w:sz w:val="32"/>
          <w:szCs w:val="32"/>
        </w:rPr>
      </w:pPr>
      <w:r>
        <w:rPr>
          <w:rFonts w:ascii="仿宋_GB2312" w:eastAsia="仿宋_GB2312" w:cs="仿宋_GB2312" w:hint="eastAsia"/>
          <w:color w:val="000000"/>
          <w:sz w:val="32"/>
          <w:szCs w:val="32"/>
        </w:rPr>
        <w:t>六</w:t>
      </w:r>
      <w:r w:rsidRPr="00227859">
        <w:rPr>
          <w:rFonts w:ascii="仿宋_GB2312" w:eastAsia="仿宋_GB2312" w:cs="仿宋_GB2312" w:hint="eastAsia"/>
          <w:color w:val="000000"/>
          <w:sz w:val="32"/>
          <w:szCs w:val="32"/>
        </w:rPr>
        <w:t>、江苏省教育评估院</w:t>
      </w:r>
      <w:r>
        <w:rPr>
          <w:rFonts w:ascii="仿宋_GB2312" w:eastAsia="仿宋_GB2312" w:cs="仿宋_GB2312" w:hint="eastAsia"/>
          <w:color w:val="000000"/>
          <w:sz w:val="32"/>
          <w:szCs w:val="32"/>
        </w:rPr>
        <w:t>具体</w:t>
      </w:r>
      <w:r w:rsidRPr="00227859">
        <w:rPr>
          <w:rFonts w:ascii="仿宋_GB2312" w:eastAsia="仿宋_GB2312" w:cs="仿宋_GB2312" w:hint="eastAsia"/>
          <w:color w:val="000000"/>
          <w:sz w:val="32"/>
          <w:szCs w:val="32"/>
        </w:rPr>
        <w:t>组织实施评选工作，其主要职责有：</w:t>
      </w:r>
      <w:r w:rsidRPr="00227859">
        <w:rPr>
          <w:rFonts w:ascii="仿宋_GB2312" w:eastAsia="仿宋_GB2312" w:cs="仿宋_GB2312"/>
          <w:color w:val="000000"/>
          <w:sz w:val="32"/>
          <w:szCs w:val="32"/>
        </w:rPr>
        <w:t xml:space="preserve"> </w:t>
      </w:r>
    </w:p>
    <w:p w:rsidR="003F5E55" w:rsidRPr="00227859" w:rsidRDefault="003F5E55" w:rsidP="00C20848">
      <w:pPr>
        <w:adjustRightInd w:val="0"/>
        <w:snapToGrid w:val="0"/>
        <w:spacing w:line="300" w:lineRule="auto"/>
        <w:ind w:firstLineChars="200" w:firstLine="31680"/>
        <w:rPr>
          <w:rFonts w:ascii="仿宋_GB2312" w:eastAsia="仿宋_GB2312"/>
          <w:color w:val="000000"/>
          <w:sz w:val="32"/>
          <w:szCs w:val="32"/>
        </w:rPr>
      </w:pPr>
      <w:r w:rsidRPr="00227859">
        <w:rPr>
          <w:rFonts w:ascii="仿宋_GB2312" w:eastAsia="仿宋_GB2312" w:cs="仿宋_GB2312"/>
          <w:color w:val="000000"/>
          <w:sz w:val="32"/>
          <w:szCs w:val="32"/>
        </w:rPr>
        <w:t>1.</w:t>
      </w:r>
      <w:r w:rsidRPr="00227859">
        <w:rPr>
          <w:rFonts w:ascii="仿宋_GB2312" w:eastAsia="仿宋_GB2312" w:cs="仿宋_GB2312" w:hint="eastAsia"/>
          <w:color w:val="000000"/>
          <w:sz w:val="32"/>
          <w:szCs w:val="32"/>
        </w:rPr>
        <w:t>组织有关研究生培养单位进行初选和推荐。</w:t>
      </w:r>
    </w:p>
    <w:p w:rsidR="003F5E55" w:rsidRPr="00227859" w:rsidRDefault="003F5E55" w:rsidP="00C20848">
      <w:pPr>
        <w:adjustRightInd w:val="0"/>
        <w:snapToGrid w:val="0"/>
        <w:spacing w:line="300" w:lineRule="auto"/>
        <w:ind w:firstLineChars="200" w:firstLine="31680"/>
        <w:rPr>
          <w:rFonts w:ascii="仿宋_GB2312" w:eastAsia="仿宋_GB2312"/>
          <w:color w:val="000000"/>
          <w:sz w:val="32"/>
          <w:szCs w:val="32"/>
        </w:rPr>
      </w:pPr>
      <w:r w:rsidRPr="00227859">
        <w:rPr>
          <w:rFonts w:ascii="仿宋_GB2312" w:eastAsia="仿宋_GB2312" w:cs="仿宋_GB2312"/>
          <w:color w:val="000000"/>
          <w:sz w:val="32"/>
          <w:szCs w:val="32"/>
        </w:rPr>
        <w:t>2.</w:t>
      </w:r>
      <w:r w:rsidRPr="00227859">
        <w:rPr>
          <w:rFonts w:ascii="仿宋_GB2312" w:eastAsia="仿宋_GB2312" w:cs="仿宋_GB2312" w:hint="eastAsia"/>
          <w:color w:val="000000"/>
          <w:sz w:val="32"/>
          <w:szCs w:val="32"/>
        </w:rPr>
        <w:t>组织同行专家对参选论文进行</w:t>
      </w:r>
      <w:r>
        <w:rPr>
          <w:rFonts w:ascii="仿宋_GB2312" w:eastAsia="仿宋_GB2312" w:cs="仿宋_GB2312" w:hint="eastAsia"/>
          <w:color w:val="000000"/>
          <w:sz w:val="32"/>
          <w:szCs w:val="32"/>
        </w:rPr>
        <w:t>评选</w:t>
      </w:r>
      <w:r w:rsidRPr="00227859">
        <w:rPr>
          <w:rFonts w:ascii="仿宋_GB2312" w:eastAsia="仿宋_GB2312" w:cs="仿宋_GB2312" w:hint="eastAsia"/>
          <w:color w:val="000000"/>
          <w:sz w:val="32"/>
          <w:szCs w:val="32"/>
        </w:rPr>
        <w:t>。</w:t>
      </w:r>
    </w:p>
    <w:p w:rsidR="003F5E55" w:rsidRPr="00227859" w:rsidRDefault="003F5E55" w:rsidP="00C20848">
      <w:pPr>
        <w:adjustRightInd w:val="0"/>
        <w:snapToGrid w:val="0"/>
        <w:spacing w:line="300" w:lineRule="auto"/>
        <w:ind w:firstLineChars="200" w:firstLine="31680"/>
        <w:rPr>
          <w:rFonts w:ascii="仿宋_GB2312" w:eastAsia="仿宋_GB2312"/>
          <w:color w:val="000000"/>
          <w:sz w:val="32"/>
          <w:szCs w:val="32"/>
        </w:rPr>
      </w:pPr>
      <w:r w:rsidRPr="00227859">
        <w:rPr>
          <w:rFonts w:ascii="仿宋_GB2312" w:eastAsia="仿宋_GB2312" w:cs="仿宋_GB2312"/>
          <w:color w:val="000000"/>
          <w:sz w:val="32"/>
          <w:szCs w:val="32"/>
        </w:rPr>
        <w:t>3.</w:t>
      </w:r>
      <w:r>
        <w:rPr>
          <w:rFonts w:ascii="仿宋_GB2312" w:eastAsia="仿宋_GB2312" w:cs="仿宋_GB2312" w:hint="eastAsia"/>
          <w:color w:val="000000"/>
          <w:sz w:val="32"/>
          <w:szCs w:val="32"/>
        </w:rPr>
        <w:t>向</w:t>
      </w:r>
      <w:r w:rsidRPr="00227859">
        <w:rPr>
          <w:rFonts w:ascii="仿宋_GB2312" w:eastAsia="仿宋_GB2312" w:cs="仿宋_GB2312" w:hint="eastAsia"/>
          <w:color w:val="000000"/>
          <w:sz w:val="32"/>
          <w:szCs w:val="32"/>
        </w:rPr>
        <w:t>省学位委员会、省教育厅</w:t>
      </w:r>
      <w:r>
        <w:rPr>
          <w:rFonts w:ascii="仿宋_GB2312" w:eastAsia="仿宋_GB2312" w:cs="仿宋_GB2312" w:hint="eastAsia"/>
          <w:color w:val="000000"/>
          <w:sz w:val="32"/>
          <w:szCs w:val="32"/>
        </w:rPr>
        <w:t>组织的专家委员会报告评选工作与评选结果</w:t>
      </w:r>
      <w:r w:rsidRPr="00227859">
        <w:rPr>
          <w:rFonts w:ascii="仿宋_GB2312" w:eastAsia="仿宋_GB2312" w:cs="仿宋_GB2312" w:hint="eastAsia"/>
          <w:color w:val="000000"/>
          <w:sz w:val="32"/>
          <w:szCs w:val="32"/>
        </w:rPr>
        <w:t>。</w:t>
      </w:r>
    </w:p>
    <w:p w:rsidR="003F5E55" w:rsidRPr="00227859" w:rsidRDefault="003F5E55" w:rsidP="00C20848">
      <w:pPr>
        <w:adjustRightInd w:val="0"/>
        <w:snapToGrid w:val="0"/>
        <w:spacing w:line="300" w:lineRule="auto"/>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七</w:t>
      </w:r>
      <w:r w:rsidRPr="00227859">
        <w:rPr>
          <w:rFonts w:ascii="仿宋_GB2312" w:eastAsia="仿宋_GB2312" w:cs="仿宋_GB2312" w:hint="eastAsia"/>
          <w:color w:val="000000"/>
          <w:sz w:val="32"/>
          <w:szCs w:val="32"/>
        </w:rPr>
        <w:t>、根据各学位授予单位授权学科及当年授予博士</w:t>
      </w:r>
      <w:r>
        <w:rPr>
          <w:rFonts w:ascii="仿宋_GB2312" w:eastAsia="仿宋_GB2312" w:cs="仿宋_GB2312" w:hint="eastAsia"/>
          <w:color w:val="000000"/>
          <w:sz w:val="32"/>
          <w:szCs w:val="32"/>
        </w:rPr>
        <w:t>和</w:t>
      </w:r>
      <w:r w:rsidRPr="00227859">
        <w:rPr>
          <w:rFonts w:ascii="仿宋_GB2312" w:eastAsia="仿宋_GB2312" w:cs="仿宋_GB2312" w:hint="eastAsia"/>
          <w:color w:val="000000"/>
          <w:sz w:val="32"/>
          <w:szCs w:val="32"/>
        </w:rPr>
        <w:t>硕士学位人数，同时结合</w:t>
      </w:r>
      <w:r>
        <w:rPr>
          <w:rFonts w:ascii="仿宋_GB2312" w:eastAsia="仿宋_GB2312" w:cs="仿宋_GB2312" w:hint="eastAsia"/>
          <w:color w:val="000000"/>
          <w:sz w:val="32"/>
          <w:szCs w:val="32"/>
        </w:rPr>
        <w:t>江苏省研究生学位论文抽检结果和</w:t>
      </w:r>
      <w:r w:rsidRPr="00227859">
        <w:rPr>
          <w:rFonts w:ascii="仿宋_GB2312" w:eastAsia="仿宋_GB2312" w:cs="仿宋_GB2312" w:hint="eastAsia"/>
          <w:color w:val="000000"/>
          <w:sz w:val="32"/>
          <w:szCs w:val="32"/>
        </w:rPr>
        <w:t>全国优秀博士论文获奖情况等因素，综合研究分配各研究生培养单位推荐参评论文的名额，推荐总名额</w:t>
      </w:r>
      <w:r>
        <w:rPr>
          <w:rFonts w:ascii="仿宋_GB2312" w:eastAsia="仿宋_GB2312" w:cs="仿宋_GB2312" w:hint="eastAsia"/>
          <w:color w:val="000000"/>
          <w:sz w:val="32"/>
          <w:szCs w:val="32"/>
        </w:rPr>
        <w:t>一般按</w:t>
      </w:r>
      <w:r>
        <w:rPr>
          <w:rFonts w:ascii="仿宋_GB2312" w:eastAsia="仿宋_GB2312" w:cs="仿宋_GB2312"/>
          <w:color w:val="000000"/>
          <w:sz w:val="32"/>
          <w:szCs w:val="32"/>
        </w:rPr>
        <w:t>1</w:t>
      </w:r>
      <w:r>
        <w:rPr>
          <w:rFonts w:ascii="仿宋_GB2312" w:eastAsia="仿宋_GB2312" w:cs="仿宋_GB2312" w:hint="eastAsia"/>
          <w:color w:val="000000"/>
          <w:sz w:val="32"/>
          <w:szCs w:val="32"/>
        </w:rPr>
        <w:t>∶</w:t>
      </w:r>
      <w:r>
        <w:rPr>
          <w:rFonts w:ascii="仿宋_GB2312" w:eastAsia="仿宋_GB2312" w:cs="仿宋_GB2312"/>
          <w:color w:val="000000"/>
          <w:sz w:val="32"/>
          <w:szCs w:val="32"/>
        </w:rPr>
        <w:t>1.5</w:t>
      </w:r>
      <w:r>
        <w:rPr>
          <w:rFonts w:ascii="仿宋_GB2312" w:eastAsia="仿宋_GB2312" w:cs="仿宋_GB2312" w:hint="eastAsia"/>
          <w:color w:val="000000"/>
          <w:sz w:val="32"/>
          <w:szCs w:val="32"/>
        </w:rPr>
        <w:t>设置</w:t>
      </w:r>
      <w:r w:rsidRPr="00227859">
        <w:rPr>
          <w:rFonts w:ascii="仿宋_GB2312" w:eastAsia="仿宋_GB2312" w:cs="仿宋_GB2312" w:hint="eastAsia"/>
          <w:color w:val="000000"/>
          <w:sz w:val="32"/>
          <w:szCs w:val="32"/>
        </w:rPr>
        <w:t>。</w:t>
      </w:r>
    </w:p>
    <w:p w:rsidR="003F5E55" w:rsidRPr="00227859" w:rsidRDefault="003F5E55" w:rsidP="00C20848">
      <w:pPr>
        <w:adjustRightInd w:val="0"/>
        <w:snapToGrid w:val="0"/>
        <w:spacing w:line="300" w:lineRule="auto"/>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八</w:t>
      </w:r>
      <w:r w:rsidRPr="00227859">
        <w:rPr>
          <w:rFonts w:ascii="仿宋_GB2312" w:eastAsia="仿宋_GB2312" w:cs="仿宋_GB2312" w:hint="eastAsia"/>
          <w:color w:val="000000"/>
          <w:sz w:val="32"/>
          <w:szCs w:val="32"/>
        </w:rPr>
        <w:t>、各学位授予单位根据</w:t>
      </w:r>
      <w:r>
        <w:rPr>
          <w:rFonts w:ascii="仿宋_GB2312" w:eastAsia="仿宋_GB2312" w:cs="仿宋_GB2312" w:hint="eastAsia"/>
          <w:color w:val="000000"/>
          <w:sz w:val="32"/>
          <w:szCs w:val="32"/>
        </w:rPr>
        <w:t>下达的</w:t>
      </w:r>
      <w:r w:rsidRPr="00227859">
        <w:rPr>
          <w:rFonts w:ascii="仿宋_GB2312" w:eastAsia="仿宋_GB2312" w:cs="仿宋_GB2312" w:hint="eastAsia"/>
          <w:color w:val="000000"/>
          <w:sz w:val="32"/>
          <w:szCs w:val="32"/>
        </w:rPr>
        <w:t>分配名额组织初选、推荐工作，并对评选工作进行监督。</w:t>
      </w:r>
    </w:p>
    <w:p w:rsidR="003F5E55" w:rsidRPr="00130B75" w:rsidRDefault="003F5E55" w:rsidP="00C20848">
      <w:pPr>
        <w:ind w:firstLineChars="200" w:firstLine="31680"/>
        <w:rPr>
          <w:rFonts w:ascii="Calibri" w:hAnsi="Calibri" w:cs="Calibri"/>
        </w:rPr>
      </w:pPr>
    </w:p>
    <w:p w:rsidR="003F5E55" w:rsidRPr="00227859" w:rsidRDefault="003F5E55" w:rsidP="00486989">
      <w:pPr>
        <w:jc w:val="center"/>
        <w:rPr>
          <w:rFonts w:ascii="黑体" w:eastAsia="黑体" w:hAnsi="黑体"/>
          <w:b/>
          <w:bCs/>
          <w:sz w:val="32"/>
          <w:szCs w:val="32"/>
        </w:rPr>
      </w:pPr>
      <w:r w:rsidRPr="00227859">
        <w:rPr>
          <w:rFonts w:ascii="黑体" w:eastAsia="黑体" w:hAnsi="黑体" w:cs="黑体" w:hint="eastAsia"/>
          <w:b/>
          <w:bCs/>
          <w:sz w:val="32"/>
          <w:szCs w:val="32"/>
        </w:rPr>
        <w:t>第三部分</w:t>
      </w:r>
      <w:r w:rsidRPr="00227859">
        <w:rPr>
          <w:rFonts w:ascii="黑体" w:eastAsia="黑体" w:hAnsi="黑体" w:cs="黑体"/>
          <w:b/>
          <w:bCs/>
          <w:sz w:val="32"/>
          <w:szCs w:val="32"/>
        </w:rPr>
        <w:t xml:space="preserve"> </w:t>
      </w:r>
      <w:r w:rsidRPr="00227859">
        <w:rPr>
          <w:rFonts w:ascii="黑体" w:eastAsia="黑体" w:hAnsi="黑体" w:cs="黑体" w:hint="eastAsia"/>
          <w:b/>
          <w:bCs/>
          <w:sz w:val="32"/>
          <w:szCs w:val="32"/>
        </w:rPr>
        <w:t>评选标准</w:t>
      </w:r>
    </w:p>
    <w:p w:rsidR="003F5E55" w:rsidRPr="00227859" w:rsidRDefault="003F5E55" w:rsidP="00C20848">
      <w:pPr>
        <w:adjustRightInd w:val="0"/>
        <w:snapToGrid w:val="0"/>
        <w:spacing w:line="300" w:lineRule="auto"/>
        <w:ind w:firstLineChars="200" w:firstLine="31680"/>
        <w:rPr>
          <w:rFonts w:ascii="仿宋_GB2312" w:eastAsia="仿宋_GB2312"/>
          <w:sz w:val="30"/>
          <w:szCs w:val="30"/>
        </w:rPr>
      </w:pPr>
      <w:r>
        <w:rPr>
          <w:rFonts w:ascii="仿宋_GB2312" w:eastAsia="仿宋_GB2312" w:cs="仿宋_GB2312" w:hint="eastAsia"/>
          <w:color w:val="000000"/>
          <w:sz w:val="32"/>
          <w:szCs w:val="32"/>
        </w:rPr>
        <w:t>九</w:t>
      </w:r>
      <w:r w:rsidRPr="00227859">
        <w:rPr>
          <w:rFonts w:ascii="仿宋_GB2312" w:eastAsia="仿宋_GB2312" w:cs="仿宋_GB2312" w:hint="eastAsia"/>
          <w:color w:val="000000"/>
          <w:sz w:val="32"/>
          <w:szCs w:val="32"/>
        </w:rPr>
        <w:t>、江苏省优秀博士硕士学位论文</w:t>
      </w:r>
      <w:r w:rsidRPr="00227859">
        <w:rPr>
          <w:rFonts w:ascii="仿宋_GB2312" w:eastAsia="仿宋_GB2312" w:cs="仿宋_GB2312" w:hint="eastAsia"/>
          <w:sz w:val="30"/>
          <w:szCs w:val="30"/>
        </w:rPr>
        <w:t>原则上按照“基础研究类”和“应用基础研究类”进行分类评选。“基础研究类”论文，注重突出原始创新，激励有关导师和研究生在本学科前沿从事基础研究；“应用基础研究类”论文，注重突出服务需求，激励有关导师和研究生从国家、区域或行业重大需求出发，针对具有重要学术价值的科学问题开展研究。</w:t>
      </w:r>
    </w:p>
    <w:p w:rsidR="003F5E55" w:rsidRPr="00227859" w:rsidRDefault="003F5E55" w:rsidP="00C20848">
      <w:pPr>
        <w:adjustRightInd w:val="0"/>
        <w:snapToGrid w:val="0"/>
        <w:spacing w:line="300" w:lineRule="auto"/>
        <w:ind w:firstLineChars="200" w:firstLine="31680"/>
        <w:rPr>
          <w:rFonts w:ascii="仿宋_GB2312" w:eastAsia="仿宋_GB2312"/>
          <w:color w:val="000000"/>
          <w:sz w:val="32"/>
          <w:szCs w:val="32"/>
        </w:rPr>
      </w:pPr>
      <w:r w:rsidRPr="00227859">
        <w:rPr>
          <w:rFonts w:ascii="仿宋_GB2312" w:eastAsia="仿宋_GB2312" w:cs="仿宋_GB2312" w:hint="eastAsia"/>
          <w:color w:val="000000"/>
          <w:sz w:val="32"/>
          <w:szCs w:val="32"/>
        </w:rPr>
        <w:t>十、江苏省优秀博士学位论文</w:t>
      </w:r>
      <w:r>
        <w:rPr>
          <w:rFonts w:ascii="仿宋_GB2312" w:eastAsia="仿宋_GB2312" w:cs="仿宋_GB2312" w:hint="eastAsia"/>
          <w:color w:val="000000"/>
          <w:sz w:val="32"/>
          <w:szCs w:val="32"/>
        </w:rPr>
        <w:t>的选题为本学科前沿，有重大</w:t>
      </w:r>
      <w:r w:rsidRPr="00227859">
        <w:rPr>
          <w:rFonts w:ascii="仿宋_GB2312" w:eastAsia="仿宋_GB2312" w:cs="仿宋_GB2312" w:hint="eastAsia"/>
          <w:color w:val="000000"/>
          <w:sz w:val="32"/>
          <w:szCs w:val="32"/>
        </w:rPr>
        <w:t>理论意义（或具有良好的社会效益或应用前景）；在理论、方法和实际应用上有较大创新，取得重要成果，达到国际、国内同类学科先进水平；材料翔实，推理严密，文字表达准确。</w:t>
      </w:r>
    </w:p>
    <w:p w:rsidR="003F5E55" w:rsidRPr="00227859" w:rsidRDefault="003F5E55" w:rsidP="00C20848">
      <w:pPr>
        <w:adjustRightInd w:val="0"/>
        <w:snapToGrid w:val="0"/>
        <w:spacing w:line="300" w:lineRule="auto"/>
        <w:ind w:firstLineChars="200" w:firstLine="31680"/>
        <w:rPr>
          <w:rFonts w:ascii="仿宋_GB2312" w:eastAsia="仿宋_GB2312"/>
          <w:color w:val="000000"/>
          <w:sz w:val="32"/>
          <w:szCs w:val="32"/>
        </w:rPr>
      </w:pPr>
      <w:r w:rsidRPr="00227859">
        <w:rPr>
          <w:rFonts w:ascii="仿宋_GB2312" w:eastAsia="仿宋_GB2312" w:cs="仿宋_GB2312" w:hint="eastAsia"/>
          <w:color w:val="000000"/>
          <w:sz w:val="32"/>
          <w:szCs w:val="32"/>
        </w:rPr>
        <w:t>十</w:t>
      </w:r>
      <w:r>
        <w:rPr>
          <w:rFonts w:ascii="仿宋_GB2312" w:eastAsia="仿宋_GB2312" w:cs="仿宋_GB2312" w:hint="eastAsia"/>
          <w:color w:val="000000"/>
          <w:sz w:val="32"/>
          <w:szCs w:val="32"/>
        </w:rPr>
        <w:t>一</w:t>
      </w:r>
      <w:r w:rsidRPr="00227859">
        <w:rPr>
          <w:rFonts w:ascii="仿宋_GB2312" w:eastAsia="仿宋_GB2312" w:cs="仿宋_GB2312" w:hint="eastAsia"/>
          <w:color w:val="000000"/>
          <w:sz w:val="32"/>
          <w:szCs w:val="32"/>
        </w:rPr>
        <w:t>、江苏省优秀硕士学位论文</w:t>
      </w:r>
      <w:r>
        <w:rPr>
          <w:rFonts w:ascii="仿宋_GB2312" w:eastAsia="仿宋_GB2312" w:cs="仿宋_GB2312" w:hint="eastAsia"/>
          <w:color w:val="000000"/>
          <w:sz w:val="32"/>
          <w:szCs w:val="32"/>
        </w:rPr>
        <w:t>的认定</w:t>
      </w:r>
      <w:r w:rsidRPr="00227859">
        <w:rPr>
          <w:rFonts w:ascii="仿宋_GB2312" w:eastAsia="仿宋_GB2312" w:cs="仿宋_GB2312" w:hint="eastAsia"/>
          <w:color w:val="000000"/>
          <w:sz w:val="32"/>
          <w:szCs w:val="32"/>
        </w:rPr>
        <w:t>参照博士论文相应标准；</w:t>
      </w:r>
      <w:r>
        <w:rPr>
          <w:rFonts w:ascii="仿宋_GB2312" w:eastAsia="仿宋_GB2312" w:cs="仿宋_GB2312" w:hint="eastAsia"/>
          <w:color w:val="000000"/>
          <w:sz w:val="32"/>
          <w:szCs w:val="32"/>
        </w:rPr>
        <w:t>优秀</w:t>
      </w:r>
      <w:r w:rsidRPr="00227859">
        <w:rPr>
          <w:rFonts w:ascii="仿宋_GB2312" w:eastAsia="仿宋_GB2312" w:cs="仿宋_GB2312" w:hint="eastAsia"/>
          <w:color w:val="000000"/>
          <w:sz w:val="32"/>
          <w:szCs w:val="32"/>
        </w:rPr>
        <w:t>专业学位研究生</w:t>
      </w:r>
      <w:r>
        <w:rPr>
          <w:rFonts w:ascii="仿宋_GB2312" w:eastAsia="仿宋_GB2312" w:cs="仿宋_GB2312" w:hint="eastAsia"/>
          <w:color w:val="000000"/>
          <w:sz w:val="32"/>
          <w:szCs w:val="32"/>
        </w:rPr>
        <w:t>学位</w:t>
      </w:r>
      <w:r w:rsidRPr="00227859">
        <w:rPr>
          <w:rFonts w:ascii="仿宋_GB2312" w:eastAsia="仿宋_GB2312" w:cs="仿宋_GB2312" w:hint="eastAsia"/>
          <w:color w:val="000000"/>
          <w:sz w:val="32"/>
          <w:szCs w:val="32"/>
        </w:rPr>
        <w:t>论文评选标准根据各</w:t>
      </w:r>
      <w:r>
        <w:rPr>
          <w:rFonts w:ascii="仿宋_GB2312" w:eastAsia="仿宋_GB2312" w:cs="仿宋_GB2312" w:hint="eastAsia"/>
          <w:color w:val="000000"/>
          <w:sz w:val="32"/>
          <w:szCs w:val="32"/>
        </w:rPr>
        <w:t>专业学位类别和</w:t>
      </w:r>
      <w:r w:rsidRPr="00227859">
        <w:rPr>
          <w:rFonts w:ascii="仿宋_GB2312" w:eastAsia="仿宋_GB2312" w:cs="仿宋_GB2312" w:hint="eastAsia"/>
          <w:color w:val="000000"/>
          <w:sz w:val="32"/>
          <w:szCs w:val="32"/>
        </w:rPr>
        <w:t>领域实际情况另行制订。</w:t>
      </w:r>
    </w:p>
    <w:p w:rsidR="003F5E55" w:rsidRPr="00EE1949" w:rsidRDefault="003F5E55" w:rsidP="00C20848">
      <w:pPr>
        <w:adjustRightInd w:val="0"/>
        <w:snapToGrid w:val="0"/>
        <w:ind w:firstLineChars="200" w:firstLine="31680"/>
        <w:rPr>
          <w:rFonts w:ascii="Calibri" w:hAnsi="Calibri" w:cs="Calibri"/>
        </w:rPr>
      </w:pPr>
    </w:p>
    <w:p w:rsidR="003F5E55" w:rsidRPr="00227859" w:rsidRDefault="003F5E55" w:rsidP="00486989">
      <w:pPr>
        <w:jc w:val="center"/>
        <w:rPr>
          <w:rFonts w:ascii="黑体" w:eastAsia="黑体" w:hAnsi="黑体"/>
          <w:b/>
          <w:bCs/>
          <w:sz w:val="32"/>
          <w:szCs w:val="32"/>
        </w:rPr>
      </w:pPr>
      <w:r w:rsidRPr="00227859">
        <w:rPr>
          <w:rFonts w:ascii="黑体" w:eastAsia="黑体" w:hAnsi="黑体" w:cs="黑体" w:hint="eastAsia"/>
          <w:b/>
          <w:bCs/>
          <w:sz w:val="32"/>
          <w:szCs w:val="32"/>
        </w:rPr>
        <w:t>第四部分</w:t>
      </w:r>
      <w:r w:rsidRPr="00227859">
        <w:rPr>
          <w:rFonts w:ascii="黑体" w:eastAsia="黑体" w:hAnsi="黑体" w:cs="黑体"/>
          <w:b/>
          <w:bCs/>
          <w:sz w:val="32"/>
          <w:szCs w:val="32"/>
        </w:rPr>
        <w:t xml:space="preserve"> </w:t>
      </w:r>
      <w:r w:rsidRPr="00227859">
        <w:rPr>
          <w:rFonts w:ascii="黑体" w:eastAsia="黑体" w:hAnsi="黑体" w:cs="黑体" w:hint="eastAsia"/>
          <w:b/>
          <w:bCs/>
          <w:sz w:val="32"/>
          <w:szCs w:val="32"/>
        </w:rPr>
        <w:t>评选程序</w:t>
      </w:r>
    </w:p>
    <w:p w:rsidR="003F5E55" w:rsidRPr="00227859" w:rsidRDefault="003F5E55" w:rsidP="00C20848">
      <w:pPr>
        <w:adjustRightInd w:val="0"/>
        <w:snapToGrid w:val="0"/>
        <w:spacing w:line="300" w:lineRule="auto"/>
        <w:ind w:firstLineChars="200" w:firstLine="31680"/>
        <w:rPr>
          <w:rFonts w:ascii="仿宋_GB2312" w:eastAsia="仿宋_GB2312"/>
          <w:color w:val="000000"/>
          <w:sz w:val="32"/>
          <w:szCs w:val="32"/>
        </w:rPr>
      </w:pPr>
      <w:r w:rsidRPr="00227859">
        <w:rPr>
          <w:rFonts w:ascii="仿宋_GB2312" w:eastAsia="仿宋_GB2312" w:cs="仿宋_GB2312" w:hint="eastAsia"/>
          <w:color w:val="000000"/>
          <w:sz w:val="32"/>
          <w:szCs w:val="32"/>
        </w:rPr>
        <w:t>十</w:t>
      </w:r>
      <w:r>
        <w:rPr>
          <w:rFonts w:ascii="仿宋_GB2312" w:eastAsia="仿宋_GB2312" w:cs="仿宋_GB2312" w:hint="eastAsia"/>
          <w:color w:val="000000"/>
          <w:sz w:val="32"/>
          <w:szCs w:val="32"/>
        </w:rPr>
        <w:t>二</w:t>
      </w:r>
      <w:r w:rsidRPr="00227859">
        <w:rPr>
          <w:rFonts w:ascii="仿宋_GB2312" w:eastAsia="仿宋_GB2312" w:cs="仿宋_GB2312" w:hint="eastAsia"/>
          <w:color w:val="000000"/>
          <w:sz w:val="32"/>
          <w:szCs w:val="32"/>
        </w:rPr>
        <w:t>、</w:t>
      </w:r>
      <w:r w:rsidRPr="00227859">
        <w:rPr>
          <w:rFonts w:ascii="仿宋_GB2312" w:eastAsia="仿宋_GB2312" w:cs="仿宋_GB2312"/>
          <w:color w:val="000000"/>
          <w:sz w:val="32"/>
          <w:szCs w:val="32"/>
        </w:rPr>
        <w:t xml:space="preserve"> </w:t>
      </w:r>
      <w:r w:rsidRPr="00227859">
        <w:rPr>
          <w:rFonts w:ascii="仿宋_GB2312" w:eastAsia="仿宋_GB2312" w:cs="仿宋_GB2312" w:hint="eastAsia"/>
          <w:color w:val="000000"/>
          <w:sz w:val="32"/>
          <w:szCs w:val="32"/>
        </w:rPr>
        <w:t>评选工作一般按照以下程序开展：</w:t>
      </w:r>
    </w:p>
    <w:p w:rsidR="003F5E55" w:rsidRPr="00227859" w:rsidRDefault="003F5E55" w:rsidP="00C20848">
      <w:pPr>
        <w:adjustRightInd w:val="0"/>
        <w:snapToGrid w:val="0"/>
        <w:spacing w:line="300" w:lineRule="auto"/>
        <w:ind w:firstLineChars="200" w:firstLine="31680"/>
        <w:rPr>
          <w:rFonts w:ascii="仿宋_GB2312" w:eastAsia="仿宋_GB2312"/>
          <w:color w:val="000000"/>
          <w:sz w:val="32"/>
          <w:szCs w:val="32"/>
        </w:rPr>
      </w:pPr>
      <w:r w:rsidRPr="00227859">
        <w:rPr>
          <w:rFonts w:ascii="仿宋_GB2312" w:eastAsia="仿宋_GB2312" w:cs="仿宋_GB2312"/>
          <w:color w:val="000000"/>
          <w:sz w:val="32"/>
          <w:szCs w:val="32"/>
        </w:rPr>
        <w:t>1.</w:t>
      </w:r>
      <w:r w:rsidRPr="00227859">
        <w:rPr>
          <w:rFonts w:ascii="仿宋_GB2312" w:eastAsia="仿宋_GB2312" w:cs="仿宋_GB2312" w:hint="eastAsia"/>
          <w:color w:val="000000"/>
          <w:sz w:val="32"/>
          <w:szCs w:val="32"/>
        </w:rPr>
        <w:t>文件通知。省教育评估院</w:t>
      </w:r>
      <w:r>
        <w:rPr>
          <w:rFonts w:ascii="仿宋_GB2312" w:eastAsia="仿宋_GB2312" w:cs="仿宋_GB2312" w:hint="eastAsia"/>
          <w:color w:val="000000"/>
          <w:sz w:val="32"/>
          <w:szCs w:val="32"/>
        </w:rPr>
        <w:t>印</w:t>
      </w:r>
      <w:r w:rsidRPr="00227859">
        <w:rPr>
          <w:rFonts w:ascii="仿宋_GB2312" w:eastAsia="仿宋_GB2312" w:cs="仿宋_GB2312" w:hint="eastAsia"/>
          <w:color w:val="000000"/>
          <w:sz w:val="32"/>
          <w:szCs w:val="32"/>
        </w:rPr>
        <w:t>发评选工作通知文件</w:t>
      </w:r>
      <w:r>
        <w:rPr>
          <w:rFonts w:ascii="仿宋_GB2312" w:eastAsia="仿宋_GB2312" w:cs="仿宋_GB2312" w:hint="eastAsia"/>
          <w:color w:val="000000"/>
          <w:sz w:val="32"/>
          <w:szCs w:val="32"/>
        </w:rPr>
        <w:t>并公布各</w:t>
      </w:r>
      <w:r w:rsidRPr="00227859">
        <w:rPr>
          <w:rFonts w:ascii="仿宋_GB2312" w:eastAsia="仿宋_GB2312" w:cs="仿宋_GB2312" w:hint="eastAsia"/>
          <w:color w:val="000000"/>
          <w:sz w:val="32"/>
          <w:szCs w:val="32"/>
        </w:rPr>
        <w:t>学位授予单位推荐名额。</w:t>
      </w:r>
    </w:p>
    <w:p w:rsidR="003F5E55" w:rsidRPr="00227859" w:rsidRDefault="003F5E55" w:rsidP="00C20848">
      <w:pPr>
        <w:adjustRightInd w:val="0"/>
        <w:snapToGrid w:val="0"/>
        <w:spacing w:line="300" w:lineRule="auto"/>
        <w:ind w:firstLineChars="200" w:firstLine="31680"/>
        <w:rPr>
          <w:rFonts w:ascii="仿宋_GB2312" w:eastAsia="仿宋_GB2312"/>
          <w:color w:val="000000"/>
          <w:sz w:val="32"/>
          <w:szCs w:val="32"/>
        </w:rPr>
      </w:pPr>
      <w:r w:rsidRPr="00227859">
        <w:rPr>
          <w:rFonts w:ascii="仿宋_GB2312" w:eastAsia="仿宋_GB2312" w:cs="仿宋_GB2312"/>
          <w:color w:val="000000"/>
          <w:sz w:val="32"/>
          <w:szCs w:val="32"/>
        </w:rPr>
        <w:t>2.</w:t>
      </w:r>
      <w:r w:rsidRPr="00227859">
        <w:rPr>
          <w:rFonts w:ascii="仿宋_GB2312" w:eastAsia="仿宋_GB2312" w:cs="仿宋_GB2312" w:hint="eastAsia"/>
          <w:color w:val="000000"/>
          <w:sz w:val="32"/>
          <w:szCs w:val="32"/>
        </w:rPr>
        <w:t>初选推荐。学位授予单位按照要求进行单位内初选并完成推荐。</w:t>
      </w:r>
    </w:p>
    <w:p w:rsidR="003F5E55" w:rsidRPr="00227859" w:rsidRDefault="003F5E55" w:rsidP="00C20848">
      <w:pPr>
        <w:adjustRightInd w:val="0"/>
        <w:snapToGrid w:val="0"/>
        <w:spacing w:line="300" w:lineRule="auto"/>
        <w:ind w:firstLineChars="200" w:firstLine="31680"/>
        <w:rPr>
          <w:rFonts w:ascii="仿宋_GB2312" w:eastAsia="仿宋_GB2312"/>
          <w:color w:val="000000"/>
          <w:sz w:val="32"/>
          <w:szCs w:val="32"/>
        </w:rPr>
      </w:pPr>
      <w:r w:rsidRPr="00227859">
        <w:rPr>
          <w:rFonts w:ascii="仿宋_GB2312" w:eastAsia="仿宋_GB2312" w:cs="仿宋_GB2312"/>
          <w:color w:val="000000"/>
          <w:sz w:val="32"/>
          <w:szCs w:val="32"/>
        </w:rPr>
        <w:t>3.</w:t>
      </w:r>
      <w:r>
        <w:rPr>
          <w:rFonts w:ascii="仿宋_GB2312" w:eastAsia="仿宋_GB2312" w:cs="仿宋_GB2312" w:hint="eastAsia"/>
          <w:color w:val="000000"/>
          <w:sz w:val="32"/>
          <w:szCs w:val="32"/>
        </w:rPr>
        <w:t>专家评审。省教育评估院组织全国同行专家进行评选</w:t>
      </w:r>
      <w:r w:rsidRPr="00227859">
        <w:rPr>
          <w:rFonts w:ascii="仿宋_GB2312" w:eastAsia="仿宋_GB2312" w:cs="仿宋_GB2312" w:hint="eastAsia"/>
          <w:color w:val="000000"/>
          <w:sz w:val="32"/>
          <w:szCs w:val="32"/>
        </w:rPr>
        <w:t>，形成初步评选意见。</w:t>
      </w:r>
    </w:p>
    <w:p w:rsidR="003F5E55" w:rsidRPr="00227859" w:rsidRDefault="003F5E55" w:rsidP="00C20848">
      <w:pPr>
        <w:adjustRightInd w:val="0"/>
        <w:snapToGrid w:val="0"/>
        <w:spacing w:line="300" w:lineRule="auto"/>
        <w:ind w:firstLineChars="200" w:firstLine="31680"/>
        <w:rPr>
          <w:rFonts w:ascii="仿宋_GB2312" w:eastAsia="仿宋_GB2312"/>
          <w:color w:val="000000"/>
          <w:sz w:val="32"/>
          <w:szCs w:val="32"/>
        </w:rPr>
      </w:pPr>
      <w:r w:rsidRPr="00227859">
        <w:rPr>
          <w:rFonts w:ascii="仿宋_GB2312" w:eastAsia="仿宋_GB2312" w:cs="仿宋_GB2312"/>
          <w:color w:val="000000"/>
          <w:sz w:val="32"/>
          <w:szCs w:val="32"/>
        </w:rPr>
        <w:t>4.</w:t>
      </w:r>
      <w:r w:rsidRPr="00227859">
        <w:rPr>
          <w:rFonts w:ascii="仿宋_GB2312" w:eastAsia="仿宋_GB2312" w:cs="仿宋_GB2312" w:hint="eastAsia"/>
          <w:color w:val="000000"/>
          <w:sz w:val="32"/>
          <w:szCs w:val="32"/>
        </w:rPr>
        <w:t>专家委员会审定。专家委员会对评选结果进行审定。</w:t>
      </w:r>
    </w:p>
    <w:p w:rsidR="003F5E55" w:rsidRPr="00227859" w:rsidRDefault="003F5E55" w:rsidP="00C20848">
      <w:pPr>
        <w:adjustRightInd w:val="0"/>
        <w:snapToGrid w:val="0"/>
        <w:spacing w:line="300" w:lineRule="auto"/>
        <w:ind w:firstLineChars="200" w:firstLine="31680"/>
        <w:rPr>
          <w:rFonts w:ascii="仿宋_GB2312" w:eastAsia="仿宋_GB2312"/>
          <w:color w:val="000000"/>
          <w:sz w:val="32"/>
          <w:szCs w:val="32"/>
        </w:rPr>
      </w:pPr>
      <w:r w:rsidRPr="00227859">
        <w:rPr>
          <w:rFonts w:ascii="仿宋_GB2312" w:eastAsia="仿宋_GB2312" w:cs="仿宋_GB2312"/>
          <w:color w:val="000000"/>
          <w:sz w:val="32"/>
          <w:szCs w:val="32"/>
        </w:rPr>
        <w:t>5.</w:t>
      </w:r>
      <w:r>
        <w:rPr>
          <w:rFonts w:ascii="仿宋_GB2312" w:eastAsia="仿宋_GB2312" w:cs="仿宋_GB2312" w:hint="eastAsia"/>
          <w:color w:val="000000"/>
          <w:sz w:val="32"/>
          <w:szCs w:val="32"/>
        </w:rPr>
        <w:t>公示</w:t>
      </w:r>
      <w:r w:rsidRPr="00227859">
        <w:rPr>
          <w:rFonts w:ascii="仿宋_GB2312" w:eastAsia="仿宋_GB2312" w:cs="仿宋_GB2312" w:hint="eastAsia"/>
          <w:color w:val="000000"/>
          <w:sz w:val="32"/>
          <w:szCs w:val="32"/>
        </w:rPr>
        <w:t>公布。</w:t>
      </w:r>
      <w:r>
        <w:rPr>
          <w:rFonts w:ascii="仿宋_GB2312" w:eastAsia="仿宋_GB2312" w:cs="仿宋_GB2312" w:hint="eastAsia"/>
          <w:color w:val="000000"/>
          <w:sz w:val="32"/>
          <w:szCs w:val="32"/>
        </w:rPr>
        <w:t>经专家委员会审定后的评选结果公示一周，无异议后发文公布</w:t>
      </w:r>
      <w:r w:rsidRPr="00227859">
        <w:rPr>
          <w:rFonts w:ascii="仿宋_GB2312" w:eastAsia="仿宋_GB2312" w:cs="仿宋_GB2312" w:hint="eastAsia"/>
          <w:color w:val="000000"/>
          <w:sz w:val="32"/>
          <w:szCs w:val="32"/>
        </w:rPr>
        <w:t>。</w:t>
      </w:r>
    </w:p>
    <w:p w:rsidR="003F5E55" w:rsidRPr="00227859" w:rsidRDefault="003F5E55" w:rsidP="00C20848">
      <w:pPr>
        <w:adjustRightInd w:val="0"/>
        <w:snapToGrid w:val="0"/>
        <w:ind w:firstLineChars="200" w:firstLine="31680"/>
        <w:rPr>
          <w:rFonts w:ascii="仿宋_GB2312" w:eastAsia="仿宋_GB2312"/>
          <w:color w:val="000000"/>
          <w:sz w:val="32"/>
          <w:szCs w:val="32"/>
        </w:rPr>
      </w:pPr>
    </w:p>
    <w:p w:rsidR="003F5E55" w:rsidRPr="00227859" w:rsidRDefault="003F5E55" w:rsidP="00486989">
      <w:pPr>
        <w:jc w:val="center"/>
        <w:rPr>
          <w:rFonts w:ascii="黑体" w:eastAsia="黑体" w:hAnsi="黑体"/>
          <w:b/>
          <w:bCs/>
          <w:sz w:val="32"/>
          <w:szCs w:val="32"/>
        </w:rPr>
      </w:pPr>
      <w:r w:rsidRPr="00227859">
        <w:rPr>
          <w:rFonts w:ascii="黑体" w:eastAsia="黑体" w:hAnsi="黑体" w:cs="黑体" w:hint="eastAsia"/>
          <w:b/>
          <w:bCs/>
          <w:sz w:val="32"/>
          <w:szCs w:val="32"/>
        </w:rPr>
        <w:t>第五部分</w:t>
      </w:r>
      <w:r w:rsidRPr="00227859">
        <w:rPr>
          <w:rFonts w:ascii="黑体" w:eastAsia="黑体" w:hAnsi="黑体" w:cs="黑体"/>
          <w:b/>
          <w:bCs/>
          <w:sz w:val="32"/>
          <w:szCs w:val="32"/>
        </w:rPr>
        <w:t xml:space="preserve"> </w:t>
      </w:r>
      <w:r w:rsidRPr="00227859">
        <w:rPr>
          <w:rFonts w:ascii="黑体" w:eastAsia="黑体" w:hAnsi="黑体" w:cs="黑体" w:hint="eastAsia"/>
          <w:b/>
          <w:bCs/>
          <w:sz w:val="32"/>
          <w:szCs w:val="32"/>
        </w:rPr>
        <w:t>其他</w:t>
      </w:r>
    </w:p>
    <w:p w:rsidR="003F5E55" w:rsidRDefault="003F5E55" w:rsidP="00C20848">
      <w:pPr>
        <w:adjustRightInd w:val="0"/>
        <w:snapToGrid w:val="0"/>
        <w:spacing w:line="300" w:lineRule="auto"/>
        <w:ind w:firstLineChars="200" w:firstLine="31680"/>
        <w:rPr>
          <w:rFonts w:ascii="仿宋_GB2312" w:eastAsia="仿宋_GB2312"/>
          <w:color w:val="000000"/>
          <w:sz w:val="32"/>
          <w:szCs w:val="32"/>
        </w:rPr>
      </w:pPr>
      <w:r w:rsidRPr="00227859">
        <w:rPr>
          <w:rFonts w:ascii="仿宋_GB2312" w:eastAsia="仿宋_GB2312" w:cs="仿宋_GB2312" w:hint="eastAsia"/>
          <w:color w:val="000000"/>
          <w:sz w:val="32"/>
          <w:szCs w:val="32"/>
        </w:rPr>
        <w:t>十</w:t>
      </w:r>
      <w:r>
        <w:rPr>
          <w:rFonts w:ascii="仿宋_GB2312" w:eastAsia="仿宋_GB2312" w:cs="仿宋_GB2312" w:hint="eastAsia"/>
          <w:color w:val="000000"/>
          <w:sz w:val="32"/>
          <w:szCs w:val="32"/>
        </w:rPr>
        <w:t>三</w:t>
      </w:r>
      <w:r w:rsidRPr="00227859">
        <w:rPr>
          <w:rFonts w:ascii="仿宋_GB2312" w:eastAsia="仿宋_GB2312" w:cs="仿宋_GB2312" w:hint="eastAsia"/>
          <w:color w:val="000000"/>
          <w:sz w:val="32"/>
          <w:szCs w:val="32"/>
        </w:rPr>
        <w:t>、对获得省优秀论文的作者和导师颁发证书并进行表彰。</w:t>
      </w:r>
    </w:p>
    <w:p w:rsidR="003F5E55" w:rsidRDefault="003F5E55" w:rsidP="00C20848">
      <w:pPr>
        <w:adjustRightInd w:val="0"/>
        <w:snapToGrid w:val="0"/>
        <w:spacing w:line="300" w:lineRule="auto"/>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十四、有关研究生指导教师或论文作者如对评选工作有异议，可向学位授予单位和省教育评估院反映；推荐单位如对评选工作有异议可向省教育评估院和省学位委员会办公室反映。</w:t>
      </w:r>
    </w:p>
    <w:p w:rsidR="003F5E55" w:rsidRPr="00130B75" w:rsidRDefault="003F5E55" w:rsidP="00C20848">
      <w:pPr>
        <w:adjustRightInd w:val="0"/>
        <w:snapToGrid w:val="0"/>
        <w:spacing w:line="300" w:lineRule="auto"/>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十五、对于论文存在严重学术不端现象，或评选过程中存在严重影响评选公正行为的，所涉论文将实行一票否决。</w:t>
      </w:r>
    </w:p>
    <w:p w:rsidR="003F5E55" w:rsidRPr="00227859" w:rsidRDefault="003F5E55" w:rsidP="00C20848">
      <w:pPr>
        <w:adjustRightInd w:val="0"/>
        <w:snapToGrid w:val="0"/>
        <w:spacing w:line="300" w:lineRule="auto"/>
        <w:ind w:firstLineChars="200" w:firstLine="31680"/>
        <w:rPr>
          <w:rFonts w:ascii="仿宋_GB2312" w:eastAsia="仿宋_GB2312"/>
          <w:color w:val="000000"/>
          <w:sz w:val="32"/>
          <w:szCs w:val="32"/>
        </w:rPr>
      </w:pPr>
    </w:p>
    <w:p w:rsidR="003F5E55" w:rsidRDefault="003F5E55" w:rsidP="00486989">
      <w:r>
        <w:rPr>
          <w:rFonts w:ascii="黑体" w:eastAsia="黑体" w:hAnsi="黑体"/>
          <w:sz w:val="32"/>
          <w:szCs w:val="32"/>
        </w:rPr>
        <w:br w:type="page"/>
      </w:r>
      <w:bookmarkStart w:id="0" w:name="_GoBack"/>
      <w:bookmarkEnd w:id="0"/>
    </w:p>
    <w:sectPr w:rsidR="003F5E55" w:rsidSect="008832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989"/>
    <w:rsid w:val="00130B75"/>
    <w:rsid w:val="00227859"/>
    <w:rsid w:val="003F5E55"/>
    <w:rsid w:val="00486989"/>
    <w:rsid w:val="0088328B"/>
    <w:rsid w:val="00C20848"/>
    <w:rsid w:val="00C41DEF"/>
    <w:rsid w:val="00E03B50"/>
    <w:rsid w:val="00E2487B"/>
    <w:rsid w:val="00EE19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989"/>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193</Words>
  <Characters>1104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hp</dc:creator>
  <cp:keywords/>
  <dc:description/>
  <cp:lastModifiedBy>周红康(zhouhongkang)</cp:lastModifiedBy>
  <cp:revision>2</cp:revision>
  <dcterms:created xsi:type="dcterms:W3CDTF">2015-05-15T02:53:00Z</dcterms:created>
  <dcterms:modified xsi:type="dcterms:W3CDTF">2015-05-15T02:53:00Z</dcterms:modified>
</cp:coreProperties>
</file>